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6C77" w14:textId="77777777" w:rsidR="008F0FC3" w:rsidRPr="00E76B5E" w:rsidRDefault="008F0FC3" w:rsidP="003A6F6D">
      <w:pPr>
        <w:rPr>
          <w:rFonts w:ascii="Tempus Sans ITC" w:hAnsi="Tempus Sans ITC"/>
          <w:lang w:val="fr-FR"/>
        </w:rPr>
      </w:pPr>
    </w:p>
    <w:p w14:paraId="18E5C4C9" w14:textId="77777777" w:rsidR="00D416AD" w:rsidRPr="00E76B5E" w:rsidRDefault="00BD7CE8" w:rsidP="00A33D42">
      <w:pPr>
        <w:pBdr>
          <w:top w:val="single" w:sz="4" w:space="1" w:color="auto"/>
          <w:left w:val="single" w:sz="4" w:space="4" w:color="auto"/>
          <w:bottom w:val="single" w:sz="4" w:space="1" w:color="auto"/>
          <w:right w:val="single" w:sz="4" w:space="4" w:color="auto"/>
        </w:pBdr>
        <w:jc w:val="center"/>
        <w:rPr>
          <w:rFonts w:ascii="Tempus Sans ITC" w:hAnsi="Tempus Sans ITC"/>
          <w:b/>
          <w:sz w:val="28"/>
          <w:szCs w:val="28"/>
          <w:lang w:val="fr-FR"/>
        </w:rPr>
      </w:pPr>
      <w:r w:rsidRPr="00E76B5E">
        <w:rPr>
          <w:rFonts w:ascii="Tempus Sans ITC" w:hAnsi="Tempus Sans ITC"/>
          <w:b/>
          <w:sz w:val="28"/>
          <w:szCs w:val="28"/>
          <w:lang w:val="fr-FR"/>
        </w:rPr>
        <w:t>P</w:t>
      </w:r>
      <w:r w:rsidR="003D445E" w:rsidRPr="00E76B5E">
        <w:rPr>
          <w:rFonts w:ascii="Tempus Sans ITC" w:hAnsi="Tempus Sans ITC"/>
          <w:b/>
          <w:sz w:val="28"/>
          <w:szCs w:val="28"/>
          <w:lang w:val="fr-FR"/>
        </w:rPr>
        <w:t>olitique</w:t>
      </w:r>
      <w:r w:rsidR="00BD2230" w:rsidRPr="00E76B5E">
        <w:rPr>
          <w:rFonts w:ascii="Tempus Sans ITC" w:hAnsi="Tempus Sans ITC"/>
          <w:b/>
          <w:sz w:val="28"/>
          <w:szCs w:val="28"/>
          <w:lang w:val="fr-FR"/>
        </w:rPr>
        <w:t xml:space="preserve"> </w:t>
      </w:r>
      <w:r w:rsidR="003D445E" w:rsidRPr="00E76B5E">
        <w:rPr>
          <w:rFonts w:ascii="Tempus Sans ITC" w:hAnsi="Tempus Sans ITC"/>
          <w:b/>
          <w:sz w:val="28"/>
          <w:szCs w:val="28"/>
          <w:lang w:val="fr-FR"/>
        </w:rPr>
        <w:t xml:space="preserve">de développement </w:t>
      </w:r>
      <w:r w:rsidR="001E1305" w:rsidRPr="00E76B5E">
        <w:rPr>
          <w:rFonts w:ascii="Tempus Sans ITC" w:hAnsi="Tempus Sans ITC"/>
          <w:b/>
          <w:sz w:val="28"/>
          <w:szCs w:val="28"/>
          <w:lang w:val="fr-FR"/>
        </w:rPr>
        <w:t xml:space="preserve">responsable </w:t>
      </w:r>
    </w:p>
    <w:p w14:paraId="41BB054C" w14:textId="77777777" w:rsidR="00A33D42" w:rsidRPr="00E76B5E" w:rsidRDefault="00A33D42" w:rsidP="00B618FE">
      <w:pPr>
        <w:spacing w:after="0"/>
        <w:rPr>
          <w:rFonts w:ascii="Tempus Sans ITC" w:hAnsi="Tempus Sans ITC" w:cs="Arial"/>
          <w:lang w:val="fr-FR"/>
        </w:rPr>
      </w:pPr>
    </w:p>
    <w:p w14:paraId="3EC709E1" w14:textId="77777777" w:rsidR="000635A1" w:rsidRPr="00E76B5E" w:rsidRDefault="000635A1" w:rsidP="00B618FE">
      <w:pPr>
        <w:spacing w:after="0"/>
        <w:rPr>
          <w:rFonts w:ascii="Tempus Sans ITC" w:hAnsi="Tempus Sans ITC" w:cs="Arial"/>
          <w:lang w:val="fr-FR"/>
        </w:rPr>
      </w:pPr>
    </w:p>
    <w:p w14:paraId="74D2CB56" w14:textId="77777777" w:rsidR="00AA40C4" w:rsidRPr="00E76B5E" w:rsidRDefault="00AA40C4" w:rsidP="00AA40C4">
      <w:pPr>
        <w:spacing w:after="0"/>
        <w:jc w:val="both"/>
        <w:rPr>
          <w:rFonts w:ascii="Tempus Sans ITC" w:hAnsi="Tempus Sans ITC" w:cs="Arial"/>
          <w:lang w:val="fr-FR"/>
        </w:rPr>
      </w:pPr>
      <w:r w:rsidRPr="00E76B5E">
        <w:rPr>
          <w:rFonts w:ascii="Tempus Sans ITC" w:hAnsi="Tempus Sans ITC" w:cs="Arial"/>
          <w:lang w:val="fr-FR"/>
        </w:rPr>
        <w:t xml:space="preserve">Depuis sa création, le groupe TOG est dans une dynamique d’amélioration constante de ses pratiques, à travers ses unités de production en Côte d’Ivoire et à Madagascar, et à travers Conserveries des Cinq Océans (l’entité commerciale). </w:t>
      </w:r>
    </w:p>
    <w:p w14:paraId="55CF90D6" w14:textId="77777777" w:rsidR="00AA40C4" w:rsidRPr="00E76B5E" w:rsidRDefault="00AA40C4" w:rsidP="00AA40C4">
      <w:pPr>
        <w:spacing w:after="0"/>
        <w:jc w:val="both"/>
        <w:rPr>
          <w:rFonts w:ascii="Tempus Sans ITC" w:hAnsi="Tempus Sans ITC" w:cs="Arial"/>
          <w:lang w:val="fr-FR"/>
        </w:rPr>
      </w:pPr>
    </w:p>
    <w:p w14:paraId="16F43F7B" w14:textId="77777777" w:rsidR="00AA40C4" w:rsidRDefault="00AA40C4" w:rsidP="00AA40C4">
      <w:pPr>
        <w:spacing w:after="0"/>
        <w:jc w:val="both"/>
        <w:rPr>
          <w:rFonts w:ascii="Tempus Sans ITC" w:hAnsi="Tempus Sans ITC" w:cs="Arial"/>
          <w:lang w:val="fr-FR"/>
        </w:rPr>
      </w:pPr>
      <w:r w:rsidRPr="006C2825">
        <w:rPr>
          <w:rFonts w:ascii="Tempus Sans ITC" w:hAnsi="Tempus Sans ITC" w:cs="Arial"/>
          <w:lang w:val="fr-FR"/>
        </w:rPr>
        <w:t>Nos principes responsable</w:t>
      </w:r>
      <w:r w:rsidR="00C05AEB" w:rsidRPr="006C2825">
        <w:rPr>
          <w:rFonts w:ascii="Tempus Sans ITC" w:hAnsi="Tempus Sans ITC" w:cs="Arial"/>
          <w:lang w:val="fr-FR"/>
        </w:rPr>
        <w:t>s</w:t>
      </w:r>
      <w:r w:rsidRPr="006C2825">
        <w:rPr>
          <w:rFonts w:ascii="Tempus Sans ITC" w:hAnsi="Tempus Sans ITC" w:cs="Arial"/>
          <w:lang w:val="fr-FR"/>
        </w:rPr>
        <w:t xml:space="preserve"> et éthique</w:t>
      </w:r>
      <w:r w:rsidR="00C05AEB" w:rsidRPr="006C2825">
        <w:rPr>
          <w:rFonts w:ascii="Tempus Sans ITC" w:hAnsi="Tempus Sans ITC" w:cs="Arial"/>
          <w:lang w:val="fr-FR"/>
        </w:rPr>
        <w:t>s</w:t>
      </w:r>
      <w:r w:rsidRPr="006C2825">
        <w:rPr>
          <w:rFonts w:ascii="Tempus Sans ITC" w:hAnsi="Tempus Sans ITC" w:cs="Arial"/>
          <w:lang w:val="fr-FR"/>
        </w:rPr>
        <w:t xml:space="preserve"> s’appuient sur 3 piliers</w:t>
      </w:r>
      <w:r w:rsidR="00A4272F">
        <w:rPr>
          <w:rFonts w:ascii="Tempus Sans ITC" w:hAnsi="Tempus Sans ITC" w:cs="Arial"/>
          <w:lang w:val="fr-FR"/>
        </w:rPr>
        <w:t> :</w:t>
      </w:r>
    </w:p>
    <w:p w14:paraId="33340E14" w14:textId="77777777" w:rsidR="00021268" w:rsidRPr="006C2825" w:rsidRDefault="00021268" w:rsidP="00AA40C4">
      <w:pPr>
        <w:spacing w:after="0"/>
        <w:jc w:val="both"/>
        <w:rPr>
          <w:rFonts w:ascii="Tempus Sans ITC" w:hAnsi="Tempus Sans ITC" w:cs="Arial"/>
          <w:lang w:val="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528"/>
      </w:tblGrid>
      <w:tr w:rsidR="00507E01" w:rsidRPr="00325A18" w14:paraId="491FA2D6" w14:textId="77777777" w:rsidTr="00021268">
        <w:tc>
          <w:tcPr>
            <w:tcW w:w="10528" w:type="dxa"/>
          </w:tcPr>
          <w:p w14:paraId="6F0CD82D" w14:textId="77777777" w:rsidR="00507E01" w:rsidRPr="00E76B5E" w:rsidRDefault="00507E01" w:rsidP="00B4300E">
            <w:pPr>
              <w:pBdr>
                <w:left w:val="single" w:sz="4" w:space="4" w:color="auto"/>
                <w:right w:val="single" w:sz="4" w:space="4" w:color="auto"/>
              </w:pBdr>
              <w:rPr>
                <w:rFonts w:ascii="Tempus Sans ITC" w:hAnsi="Tempus Sans ITC" w:cs="Arial"/>
                <w:b/>
                <w:color w:val="215868" w:themeColor="accent5" w:themeShade="80"/>
                <w:u w:val="single"/>
                <w:lang w:val="fr-FR"/>
              </w:rPr>
            </w:pPr>
            <w:r w:rsidRPr="00E76B5E">
              <w:rPr>
                <w:rFonts w:ascii="Tempus Sans ITC" w:hAnsi="Tempus Sans ITC" w:cs="Arial"/>
                <w:b/>
                <w:color w:val="215868" w:themeColor="accent5" w:themeShade="80"/>
                <w:u w:val="single"/>
                <w:lang w:val="fr-FR"/>
              </w:rPr>
              <w:t>LA QUALITE</w:t>
            </w:r>
          </w:p>
          <w:p w14:paraId="5ACE180E" w14:textId="77777777" w:rsidR="00507E01" w:rsidRPr="00E76B5E" w:rsidRDefault="00507E01" w:rsidP="00B4300E">
            <w:pPr>
              <w:pBdr>
                <w:left w:val="single" w:sz="4" w:space="4" w:color="auto"/>
                <w:right w:val="single" w:sz="4" w:space="4" w:color="auto"/>
              </w:pBdr>
              <w:rPr>
                <w:rFonts w:ascii="Tempus Sans ITC" w:hAnsi="Tempus Sans ITC" w:cs="Arial"/>
                <w:b/>
                <w:color w:val="215868" w:themeColor="accent5" w:themeShade="80"/>
                <w:u w:val="single"/>
                <w:lang w:val="fr-FR"/>
              </w:rPr>
            </w:pPr>
            <w:r w:rsidRPr="00E76B5E">
              <w:rPr>
                <w:rFonts w:ascii="Tempus Sans ITC" w:hAnsi="Tempus Sans ITC" w:cs="Arial"/>
                <w:b/>
                <w:color w:val="215868" w:themeColor="accent5" w:themeShade="80"/>
                <w:u w:val="single"/>
                <w:lang w:val="fr-FR"/>
              </w:rPr>
              <w:t xml:space="preserve"> </w:t>
            </w:r>
          </w:p>
          <w:p w14:paraId="2F7DA588"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r w:rsidRPr="00E76B5E">
              <w:rPr>
                <w:rFonts w:ascii="Tempus Sans ITC" w:hAnsi="Tempus Sans ITC" w:cs="Arial"/>
                <w:lang w:val="fr-FR"/>
              </w:rPr>
              <w:t>La priorité du groupe TOG, c’est la qualité et la sécurité sanitaire des conserves de thon que nous élaborons.</w:t>
            </w:r>
          </w:p>
          <w:p w14:paraId="02442116"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r w:rsidRPr="00E76B5E">
              <w:rPr>
                <w:rFonts w:ascii="Tempus Sans ITC" w:hAnsi="Tempus Sans ITC" w:cs="Arial"/>
                <w:lang w:val="fr-FR"/>
              </w:rPr>
              <w:t>Notre conserve de thon est saine, sans OGM, sans ajout d’additifs pour préserver ses bienfaits nutritionnels</w:t>
            </w:r>
            <w:r>
              <w:rPr>
                <w:rFonts w:ascii="Tempus Sans ITC" w:hAnsi="Tempus Sans ITC" w:cs="Arial"/>
                <w:lang w:val="fr-FR"/>
              </w:rPr>
              <w:t>.</w:t>
            </w:r>
            <w:r w:rsidRPr="00E76B5E">
              <w:rPr>
                <w:rFonts w:ascii="Tempus Sans ITC" w:hAnsi="Tempus Sans ITC" w:cs="Arial"/>
                <w:lang w:val="fr-FR"/>
              </w:rPr>
              <w:t xml:space="preserve">  </w:t>
            </w:r>
          </w:p>
          <w:p w14:paraId="0AB5F1D5"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p>
          <w:p w14:paraId="010B2BA3"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r w:rsidRPr="00E76B5E">
              <w:rPr>
                <w:rFonts w:ascii="Tempus Sans ITC" w:hAnsi="Tempus Sans ITC" w:cs="Arial"/>
                <w:lang w:val="fr-FR"/>
              </w:rPr>
              <w:t xml:space="preserve">Nous mettons en œuvre tous les moyens nécessaires pour maîtriser la chaîne de fabrication et la traçabilité de la </w:t>
            </w:r>
            <w:r>
              <w:rPr>
                <w:rFonts w:ascii="Tempus Sans ITC" w:hAnsi="Tempus Sans ITC" w:cs="Arial"/>
                <w:lang w:val="fr-FR"/>
              </w:rPr>
              <w:t>pêche à l’assiette :</w:t>
            </w:r>
            <w:r w:rsidRPr="00E76B5E">
              <w:rPr>
                <w:rFonts w:ascii="Tempus Sans ITC" w:hAnsi="Tempus Sans ITC" w:cs="Arial"/>
                <w:lang w:val="fr-FR"/>
              </w:rPr>
              <w:t xml:space="preserve"> </w:t>
            </w:r>
          </w:p>
          <w:p w14:paraId="2495B99D"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p>
          <w:p w14:paraId="1EFE8978" w14:textId="77777777" w:rsidR="00507E01" w:rsidRPr="00E76B5E" w:rsidRDefault="00507E01" w:rsidP="00B4300E">
            <w:pPr>
              <w:pBdr>
                <w:left w:val="single" w:sz="4" w:space="4" w:color="auto"/>
                <w:right w:val="single" w:sz="4" w:space="4" w:color="auto"/>
              </w:pBdr>
              <w:jc w:val="both"/>
              <w:rPr>
                <w:rFonts w:ascii="Tempus Sans ITC" w:hAnsi="Tempus Sans ITC" w:cs="Arial"/>
                <w:lang w:val="fr-FR"/>
              </w:rPr>
            </w:pPr>
            <w:r w:rsidRPr="00E76B5E">
              <w:rPr>
                <w:rFonts w:ascii="Tempus Sans ITC" w:hAnsi="Tempus Sans ITC" w:cs="Arial"/>
                <w:lang w:val="fr-FR"/>
              </w:rPr>
              <w:t xml:space="preserve">- </w:t>
            </w:r>
            <w:r w:rsidRPr="00E76B5E">
              <w:rPr>
                <w:rFonts w:ascii="Tempus Sans ITC" w:hAnsi="Tempus Sans ITC" w:cs="Arial"/>
                <w:b/>
                <w:lang w:val="fr-FR"/>
              </w:rPr>
              <w:t xml:space="preserve">Une hygiène alimentaire </w:t>
            </w:r>
            <w:r w:rsidRPr="00491542">
              <w:rPr>
                <w:rFonts w:ascii="Tempus Sans ITC" w:hAnsi="Tempus Sans ITC" w:cs="Arial"/>
                <w:lang w:val="fr-FR"/>
              </w:rPr>
              <w:t>au cœur</w:t>
            </w:r>
            <w:r>
              <w:rPr>
                <w:rFonts w:ascii="Tempus Sans ITC" w:hAnsi="Tempus Sans ITC" w:cs="Arial"/>
                <w:lang w:val="fr-FR"/>
              </w:rPr>
              <w:t xml:space="preserve"> des priorités dans </w:t>
            </w:r>
            <w:r w:rsidRPr="00E76B5E">
              <w:rPr>
                <w:rFonts w:ascii="Tempus Sans ITC" w:hAnsi="Tempus Sans ITC" w:cs="Arial"/>
                <w:lang w:val="fr-FR"/>
              </w:rPr>
              <w:t>chaque usine</w:t>
            </w:r>
            <w:r w:rsidRPr="00E76B5E">
              <w:rPr>
                <w:rFonts w:ascii="Tempus Sans ITC" w:hAnsi="Tempus Sans ITC" w:cs="Arial"/>
                <w:b/>
                <w:lang w:val="fr-FR"/>
              </w:rPr>
              <w:t xml:space="preserve"> grâce au système HACCP</w:t>
            </w:r>
            <w:r w:rsidRPr="00E76B5E">
              <w:rPr>
                <w:rFonts w:ascii="Tempus Sans ITC" w:hAnsi="Tempus Sans ITC" w:cs="Arial"/>
                <w:lang w:val="fr-FR"/>
              </w:rPr>
              <w:t xml:space="preserve"> basé</w:t>
            </w:r>
            <w:r>
              <w:rPr>
                <w:rFonts w:ascii="Tempus Sans ITC" w:hAnsi="Tempus Sans ITC" w:cs="Arial"/>
                <w:lang w:val="fr-FR"/>
              </w:rPr>
              <w:t xml:space="preserve"> </w:t>
            </w:r>
            <w:r w:rsidRPr="00E76B5E">
              <w:rPr>
                <w:rFonts w:ascii="Tempus Sans ITC" w:hAnsi="Tempus Sans ITC" w:cs="Arial"/>
                <w:lang w:val="fr-FR"/>
              </w:rPr>
              <w:t>sur une analyse rigoureuse des risques</w:t>
            </w:r>
          </w:p>
          <w:p w14:paraId="25EC78FB" w14:textId="77777777" w:rsidR="00507E01" w:rsidRPr="00E76B5E" w:rsidRDefault="00507E01" w:rsidP="00B4300E">
            <w:pPr>
              <w:pBdr>
                <w:left w:val="single" w:sz="4" w:space="4" w:color="auto"/>
                <w:right w:val="single" w:sz="4" w:space="4" w:color="auto"/>
              </w:pBdr>
              <w:jc w:val="both"/>
              <w:rPr>
                <w:rFonts w:ascii="Tempus Sans ITC" w:hAnsi="Tempus Sans ITC" w:cs="Arial"/>
                <w:sz w:val="10"/>
                <w:szCs w:val="10"/>
                <w:lang w:val="fr-FR"/>
              </w:rPr>
            </w:pPr>
          </w:p>
          <w:p w14:paraId="7BE9EFBD" w14:textId="77777777" w:rsidR="00507E01" w:rsidRPr="00E06FF9" w:rsidRDefault="00507E01" w:rsidP="00B4300E">
            <w:pPr>
              <w:pBdr>
                <w:left w:val="single" w:sz="4" w:space="4" w:color="auto"/>
                <w:right w:val="single" w:sz="4" w:space="4" w:color="auto"/>
              </w:pBdr>
              <w:jc w:val="both"/>
              <w:rPr>
                <w:rFonts w:ascii="Tempus Sans ITC" w:hAnsi="Tempus Sans ITC" w:cs="Arial"/>
                <w:lang w:val="fr-FR"/>
              </w:rPr>
            </w:pPr>
            <w:r w:rsidRPr="00E06FF9">
              <w:rPr>
                <w:rFonts w:ascii="Tempus Sans ITC" w:hAnsi="Tempus Sans ITC" w:cs="Arial"/>
                <w:lang w:val="fr-FR"/>
              </w:rPr>
              <w:t xml:space="preserve">- </w:t>
            </w:r>
            <w:r w:rsidRPr="00E06FF9">
              <w:rPr>
                <w:rFonts w:ascii="Tempus Sans ITC" w:hAnsi="Tempus Sans ITC" w:cs="Arial"/>
                <w:b/>
                <w:lang w:val="fr-FR"/>
              </w:rPr>
              <w:t xml:space="preserve">Une veille réglementaire et technologique </w:t>
            </w:r>
            <w:r w:rsidRPr="00E06FF9">
              <w:rPr>
                <w:rFonts w:ascii="Tempus Sans ITC" w:hAnsi="Tempus Sans ITC" w:cs="Arial"/>
                <w:lang w:val="fr-FR"/>
              </w:rPr>
              <w:t>pour</w:t>
            </w:r>
            <w:r w:rsidRPr="00E06FF9">
              <w:rPr>
                <w:rFonts w:ascii="Tempus Sans ITC" w:hAnsi="Tempus Sans ITC" w:cs="Arial"/>
                <w:b/>
                <w:lang w:val="fr-FR"/>
              </w:rPr>
              <w:t xml:space="preserve"> </w:t>
            </w:r>
            <w:r w:rsidRPr="00E06FF9">
              <w:rPr>
                <w:rFonts w:ascii="Tempus Sans ITC" w:hAnsi="Tempus Sans ITC" w:cs="Arial"/>
                <w:lang w:val="fr-FR"/>
              </w:rPr>
              <w:t xml:space="preserve">toujours proposer un produit de haute qualité tout en préservant les bienfaits de la conserve de thon </w:t>
            </w:r>
          </w:p>
          <w:p w14:paraId="589F10D8" w14:textId="77777777" w:rsidR="00507E01" w:rsidRPr="00E06FF9" w:rsidRDefault="00507E01" w:rsidP="00B4300E">
            <w:pPr>
              <w:pBdr>
                <w:left w:val="single" w:sz="4" w:space="4" w:color="auto"/>
                <w:right w:val="single" w:sz="4" w:space="4" w:color="auto"/>
              </w:pBdr>
              <w:jc w:val="both"/>
              <w:rPr>
                <w:rFonts w:ascii="Tempus Sans ITC" w:hAnsi="Tempus Sans ITC" w:cs="Arial"/>
                <w:sz w:val="10"/>
                <w:szCs w:val="10"/>
                <w:lang w:val="fr-FR"/>
              </w:rPr>
            </w:pPr>
          </w:p>
          <w:p w14:paraId="69561558" w14:textId="77777777" w:rsidR="00507E01" w:rsidRPr="00E06FF9" w:rsidRDefault="00507E01" w:rsidP="00B4300E">
            <w:pPr>
              <w:pBdr>
                <w:left w:val="single" w:sz="4" w:space="4" w:color="auto"/>
                <w:right w:val="single" w:sz="4" w:space="4" w:color="auto"/>
              </w:pBdr>
              <w:jc w:val="both"/>
              <w:rPr>
                <w:rFonts w:ascii="Tempus Sans ITC" w:hAnsi="Tempus Sans ITC" w:cs="Arial"/>
                <w:lang w:val="fr-FR"/>
              </w:rPr>
            </w:pPr>
            <w:r w:rsidRPr="00E06FF9">
              <w:rPr>
                <w:rFonts w:ascii="Tempus Sans ITC" w:hAnsi="Tempus Sans ITC" w:cs="Arial"/>
                <w:lang w:val="fr-FR"/>
              </w:rPr>
              <w:t xml:space="preserve">- </w:t>
            </w:r>
            <w:r w:rsidRPr="00E06FF9">
              <w:rPr>
                <w:rFonts w:ascii="Tempus Sans ITC" w:hAnsi="Tempus Sans ITC" w:cs="Arial"/>
                <w:b/>
                <w:lang w:val="fr-FR"/>
              </w:rPr>
              <w:t>Un système de traçabilité fiable et testé régulièrement</w:t>
            </w:r>
            <w:r w:rsidRPr="00E06FF9">
              <w:rPr>
                <w:rFonts w:ascii="Tempus Sans ITC" w:hAnsi="Tempus Sans ITC" w:cs="Arial"/>
                <w:lang w:val="fr-FR"/>
              </w:rPr>
              <w:t>. Nous pouvons ainsi fournir, à tout moment et en temps réel, à nos clients et aux autorités de contrôle, une traçabilité complète des produits, des ingrédients ainsi que les preuves des contrôles réalisés</w:t>
            </w:r>
          </w:p>
          <w:p w14:paraId="267DB9DF" w14:textId="77777777" w:rsidR="00507E01" w:rsidRPr="00E06FF9" w:rsidRDefault="00507E01" w:rsidP="00B4300E">
            <w:pPr>
              <w:pBdr>
                <w:left w:val="single" w:sz="4" w:space="4" w:color="auto"/>
                <w:right w:val="single" w:sz="4" w:space="4" w:color="auto"/>
              </w:pBdr>
              <w:jc w:val="both"/>
              <w:rPr>
                <w:rFonts w:ascii="Tempus Sans ITC" w:hAnsi="Tempus Sans ITC" w:cs="Arial"/>
                <w:sz w:val="10"/>
                <w:szCs w:val="10"/>
                <w:lang w:val="fr-FR"/>
              </w:rPr>
            </w:pPr>
          </w:p>
          <w:p w14:paraId="40505EE0" w14:textId="77777777" w:rsidR="00507E01" w:rsidRDefault="00507E01" w:rsidP="00B4300E">
            <w:pPr>
              <w:pBdr>
                <w:left w:val="single" w:sz="4" w:space="4" w:color="auto"/>
                <w:right w:val="single" w:sz="4" w:space="4" w:color="auto"/>
              </w:pBdr>
              <w:jc w:val="both"/>
              <w:rPr>
                <w:rFonts w:ascii="Tempus Sans ITC" w:hAnsi="Tempus Sans ITC" w:cs="Arial"/>
                <w:lang w:val="fr-FR"/>
              </w:rPr>
            </w:pPr>
            <w:r w:rsidRPr="00E06FF9">
              <w:rPr>
                <w:rFonts w:ascii="Tempus Sans ITC" w:hAnsi="Tempus Sans ITC" w:cs="Arial"/>
                <w:lang w:val="fr-FR"/>
              </w:rPr>
              <w:t xml:space="preserve">- </w:t>
            </w:r>
            <w:r w:rsidRPr="00E06FF9">
              <w:rPr>
                <w:rFonts w:ascii="Tempus Sans ITC" w:hAnsi="Tempus Sans ITC" w:cs="Arial"/>
                <w:b/>
                <w:lang w:val="fr-FR"/>
              </w:rPr>
              <w:t>Un système de management par la qualité, opérationnel et efficace</w:t>
            </w:r>
            <w:r w:rsidRPr="00E06FF9">
              <w:rPr>
                <w:rFonts w:ascii="Tempus Sans ITC" w:hAnsi="Tempus Sans ITC" w:cs="Arial"/>
                <w:lang w:val="fr-FR"/>
              </w:rPr>
              <w:t xml:space="preserve">. Nos usines sont auditées 2 fois par an par un organisme tiers, pour assurer le maintien de leurs </w:t>
            </w:r>
            <w:r w:rsidRPr="00B4300E">
              <w:rPr>
                <w:rFonts w:ascii="Tempus Sans ITC" w:hAnsi="Tempus Sans ITC" w:cs="Arial"/>
                <w:lang w:val="fr-FR"/>
              </w:rPr>
              <w:t xml:space="preserve">certifications </w:t>
            </w:r>
            <w:r w:rsidR="00D107A6" w:rsidRPr="00B4300E">
              <w:rPr>
                <w:rFonts w:ascii="Tempus Sans ITC" w:hAnsi="Tempus Sans ITC" w:cs="Arial"/>
                <w:lang w:val="fr-FR"/>
              </w:rPr>
              <w:t>BRC, IFS (niveau supérieur</w:t>
            </w:r>
            <w:r w:rsidR="00B4300E" w:rsidRPr="00B4300E">
              <w:rPr>
                <w:rFonts w:ascii="Tempus Sans ITC" w:hAnsi="Tempus Sans ITC" w:cs="Arial"/>
                <w:lang w:val="fr-FR"/>
              </w:rPr>
              <w:t>)</w:t>
            </w:r>
          </w:p>
          <w:p w14:paraId="6654A06C" w14:textId="77777777" w:rsidR="00021268" w:rsidRPr="00021268" w:rsidRDefault="00021268" w:rsidP="00B4300E">
            <w:pPr>
              <w:pBdr>
                <w:left w:val="single" w:sz="4" w:space="4" w:color="auto"/>
                <w:right w:val="single" w:sz="4" w:space="4" w:color="auto"/>
              </w:pBdr>
              <w:jc w:val="both"/>
              <w:rPr>
                <w:rFonts w:ascii="Tempus Sans ITC" w:hAnsi="Tempus Sans ITC" w:cs="Arial"/>
                <w:sz w:val="10"/>
                <w:szCs w:val="10"/>
                <w:lang w:val="fr-FR"/>
              </w:rPr>
            </w:pPr>
          </w:p>
          <w:p w14:paraId="579B4266" w14:textId="77777777" w:rsidR="00507E01" w:rsidRDefault="00021268" w:rsidP="00B4300E">
            <w:pPr>
              <w:pBdr>
                <w:left w:val="single" w:sz="4" w:space="4" w:color="auto"/>
                <w:right w:val="single" w:sz="4" w:space="4" w:color="auto"/>
              </w:pBdr>
              <w:jc w:val="both"/>
              <w:rPr>
                <w:rFonts w:ascii="Tempus Sans ITC" w:hAnsi="Tempus Sans ITC" w:cs="Arial"/>
                <w:lang w:val="fr-FR"/>
              </w:rPr>
            </w:pPr>
            <w:r w:rsidRPr="00E76B5E">
              <w:rPr>
                <w:rFonts w:ascii="Tempus Sans ITC" w:hAnsi="Tempus Sans ITC" w:cs="Arial"/>
                <w:lang w:val="fr-FR"/>
              </w:rPr>
              <w:t xml:space="preserve">- </w:t>
            </w:r>
            <w:r w:rsidRPr="00E76B5E">
              <w:rPr>
                <w:rFonts w:ascii="Tempus Sans ITC" w:hAnsi="Tempus Sans ITC" w:cs="Arial"/>
                <w:b/>
                <w:lang w:val="fr-FR"/>
              </w:rPr>
              <w:t xml:space="preserve">Une sélection </w:t>
            </w:r>
            <w:r>
              <w:rPr>
                <w:rFonts w:ascii="Tempus Sans ITC" w:hAnsi="Tempus Sans ITC" w:cs="Arial"/>
                <w:b/>
                <w:lang w:val="fr-FR"/>
              </w:rPr>
              <w:t xml:space="preserve">stricte </w:t>
            </w:r>
            <w:r w:rsidRPr="00E76B5E">
              <w:rPr>
                <w:rFonts w:ascii="Tempus Sans ITC" w:hAnsi="Tempus Sans ITC" w:cs="Arial"/>
                <w:b/>
                <w:lang w:val="fr-FR"/>
              </w:rPr>
              <w:t>de</w:t>
            </w:r>
            <w:r>
              <w:rPr>
                <w:rFonts w:ascii="Tempus Sans ITC" w:hAnsi="Tempus Sans ITC" w:cs="Arial"/>
                <w:b/>
                <w:lang w:val="fr-FR"/>
              </w:rPr>
              <w:t xml:space="preserve"> nos</w:t>
            </w:r>
            <w:r w:rsidRPr="00E76B5E">
              <w:rPr>
                <w:rFonts w:ascii="Tempus Sans ITC" w:hAnsi="Tempus Sans ITC" w:cs="Arial"/>
                <w:b/>
                <w:lang w:val="fr-FR"/>
              </w:rPr>
              <w:t xml:space="preserve"> fournisseurs </w:t>
            </w:r>
            <w:r w:rsidRPr="00E76B5E">
              <w:rPr>
                <w:rFonts w:ascii="Tempus Sans ITC" w:hAnsi="Tempus Sans ITC" w:cs="Arial"/>
                <w:lang w:val="fr-FR"/>
              </w:rPr>
              <w:t xml:space="preserve">privilégiant ceux </w:t>
            </w:r>
            <w:r>
              <w:rPr>
                <w:rFonts w:ascii="Tempus Sans ITC" w:hAnsi="Tempus Sans ITC" w:cs="Arial"/>
                <w:lang w:val="fr-FR"/>
              </w:rPr>
              <w:t xml:space="preserve">ayant </w:t>
            </w:r>
            <w:r w:rsidRPr="00E76B5E">
              <w:rPr>
                <w:rFonts w:ascii="Tempus Sans ITC" w:hAnsi="Tempus Sans ITC" w:cs="Arial"/>
                <w:lang w:val="fr-FR"/>
              </w:rPr>
              <w:t xml:space="preserve">un système qualité certifié et </w:t>
            </w:r>
            <w:r>
              <w:rPr>
                <w:rFonts w:ascii="Tempus Sans ITC" w:hAnsi="Tempus Sans ITC" w:cs="Arial"/>
                <w:lang w:val="fr-FR"/>
              </w:rPr>
              <w:t>ayant</w:t>
            </w:r>
            <w:r w:rsidRPr="00E76B5E">
              <w:rPr>
                <w:rFonts w:ascii="Tempus Sans ITC" w:hAnsi="Tempus Sans ITC" w:cs="Arial"/>
                <w:lang w:val="fr-FR"/>
              </w:rPr>
              <w:t xml:space="preserve"> intégré une approche sociale et environnementale</w:t>
            </w:r>
          </w:p>
          <w:p w14:paraId="7A4F23DC" w14:textId="77777777" w:rsidR="00021268" w:rsidRDefault="00021268" w:rsidP="00B4300E">
            <w:pPr>
              <w:pBdr>
                <w:left w:val="single" w:sz="4" w:space="4" w:color="auto"/>
                <w:right w:val="single" w:sz="4" w:space="4" w:color="auto"/>
              </w:pBdr>
              <w:jc w:val="both"/>
              <w:rPr>
                <w:rFonts w:ascii="Tempus Sans ITC" w:hAnsi="Tempus Sans ITC" w:cs="Arial"/>
                <w:b/>
                <w:i/>
                <w:lang w:val="fr-FR"/>
              </w:rPr>
            </w:pPr>
          </w:p>
        </w:tc>
      </w:tr>
    </w:tbl>
    <w:p w14:paraId="5DB6C594" w14:textId="77777777" w:rsidR="00507E01" w:rsidRDefault="00507E01" w:rsidP="002A7011">
      <w:pPr>
        <w:rPr>
          <w:rFonts w:ascii="Tempus Sans ITC" w:hAnsi="Tempus Sans ITC" w:cs="Arial"/>
          <w:b/>
          <w:i/>
          <w:lang w:val="fr-FR"/>
        </w:rPr>
      </w:pPr>
    </w:p>
    <w:p w14:paraId="47C6B6CD" w14:textId="24FFFE3A" w:rsidR="00021268" w:rsidRDefault="00021268" w:rsidP="002A7011">
      <w:pPr>
        <w:rPr>
          <w:rFonts w:ascii="Tempus Sans ITC" w:hAnsi="Tempus Sans ITC" w:cs="Arial"/>
          <w:b/>
          <w:i/>
          <w:lang w:val="fr-FR"/>
        </w:rPr>
      </w:pPr>
    </w:p>
    <w:p w14:paraId="0BC8C526" w14:textId="3040009F" w:rsidR="00C137FB" w:rsidRDefault="00C137FB" w:rsidP="002A7011">
      <w:pPr>
        <w:rPr>
          <w:rFonts w:ascii="Tempus Sans ITC" w:hAnsi="Tempus Sans ITC" w:cs="Arial"/>
          <w:b/>
          <w:i/>
          <w:lang w:val="fr-FR"/>
        </w:rPr>
      </w:pPr>
    </w:p>
    <w:p w14:paraId="2264A7FC" w14:textId="0A8D2852" w:rsidR="00C137FB" w:rsidRDefault="00C137FB" w:rsidP="002A7011">
      <w:pPr>
        <w:rPr>
          <w:rFonts w:ascii="Tempus Sans ITC" w:hAnsi="Tempus Sans ITC" w:cs="Arial"/>
          <w:b/>
          <w:i/>
          <w:lang w:val="fr-FR"/>
        </w:rPr>
      </w:pPr>
    </w:p>
    <w:p w14:paraId="645086FC" w14:textId="00577068" w:rsidR="00C137FB" w:rsidRDefault="00C137FB" w:rsidP="002A7011">
      <w:pPr>
        <w:rPr>
          <w:rFonts w:ascii="Tempus Sans ITC" w:hAnsi="Tempus Sans ITC" w:cs="Arial"/>
          <w:b/>
          <w:i/>
          <w:lang w:val="fr-FR"/>
        </w:rPr>
      </w:pPr>
    </w:p>
    <w:p w14:paraId="2D5FAFDD" w14:textId="77777777" w:rsidR="00AA40C4" w:rsidRPr="00E06FF9" w:rsidRDefault="00AA40C4"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4AEA7F83" w14:textId="77777777" w:rsidR="008629B7" w:rsidRPr="00E76B5E" w:rsidRDefault="008629B7" w:rsidP="00D107A6">
      <w:pPr>
        <w:pBdr>
          <w:top w:val="single" w:sz="4" w:space="1" w:color="auto"/>
          <w:left w:val="single" w:sz="4" w:space="4" w:color="auto"/>
          <w:right w:val="single" w:sz="4" w:space="4" w:color="auto"/>
        </w:pBdr>
        <w:spacing w:after="0"/>
        <w:rPr>
          <w:rFonts w:ascii="Tempus Sans ITC" w:hAnsi="Tempus Sans ITC" w:cs="Arial"/>
          <w:b/>
          <w:color w:val="215868" w:themeColor="accent5" w:themeShade="80"/>
          <w:u w:val="single"/>
          <w:lang w:val="fr-FR"/>
        </w:rPr>
      </w:pPr>
      <w:r w:rsidRPr="00E76B5E">
        <w:rPr>
          <w:rFonts w:ascii="Tempus Sans ITC" w:hAnsi="Tempus Sans ITC" w:cs="Arial"/>
          <w:b/>
          <w:color w:val="215868" w:themeColor="accent5" w:themeShade="80"/>
          <w:u w:val="single"/>
          <w:lang w:val="fr-FR"/>
        </w:rPr>
        <w:t>L</w:t>
      </w:r>
      <w:r w:rsidR="003D1EB1" w:rsidRPr="00E76B5E">
        <w:rPr>
          <w:rFonts w:ascii="Tempus Sans ITC" w:hAnsi="Tempus Sans ITC" w:cs="Arial"/>
          <w:b/>
          <w:color w:val="215868" w:themeColor="accent5" w:themeShade="80"/>
          <w:u w:val="single"/>
          <w:lang w:val="fr-FR"/>
        </w:rPr>
        <w:t>A RESSOURCE</w:t>
      </w:r>
    </w:p>
    <w:p w14:paraId="212A9058" w14:textId="77777777" w:rsidR="008629B7" w:rsidRPr="00E76B5E" w:rsidRDefault="008629B7" w:rsidP="00D107A6">
      <w:pPr>
        <w:pBdr>
          <w:top w:val="single" w:sz="4" w:space="1" w:color="auto"/>
          <w:left w:val="single" w:sz="4" w:space="4" w:color="auto"/>
          <w:right w:val="single" w:sz="4" w:space="4" w:color="auto"/>
        </w:pBdr>
        <w:spacing w:after="0"/>
        <w:rPr>
          <w:rFonts w:ascii="Tempus Sans ITC" w:hAnsi="Tempus Sans ITC" w:cs="Arial"/>
          <w:b/>
          <w:color w:val="215868" w:themeColor="accent5" w:themeShade="80"/>
          <w:u w:val="single"/>
          <w:lang w:val="fr-FR"/>
        </w:rPr>
      </w:pPr>
      <w:r w:rsidRPr="00E76B5E">
        <w:rPr>
          <w:rFonts w:ascii="Tempus Sans ITC" w:hAnsi="Tempus Sans ITC" w:cs="Arial"/>
          <w:b/>
          <w:color w:val="215868" w:themeColor="accent5" w:themeShade="80"/>
          <w:u w:val="single"/>
          <w:lang w:val="fr-FR"/>
        </w:rPr>
        <w:t xml:space="preserve"> </w:t>
      </w:r>
    </w:p>
    <w:p w14:paraId="78F04BF1"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Le thon tropical</w:t>
      </w:r>
      <w:r w:rsidR="00C05AEB">
        <w:rPr>
          <w:rFonts w:ascii="Tempus Sans ITC" w:hAnsi="Tempus Sans ITC" w:cs="Arial"/>
          <w:lang w:val="fr-FR"/>
        </w:rPr>
        <w:t xml:space="preserve"> est notre ressource principale</w:t>
      </w:r>
      <w:r w:rsidR="00C05AEB" w:rsidRPr="00C05AEB">
        <w:rPr>
          <w:rFonts w:ascii="Tempus Sans ITC" w:hAnsi="Tempus Sans ITC" w:cs="Arial"/>
          <w:color w:val="FF0000"/>
          <w:lang w:val="fr-FR"/>
        </w:rPr>
        <w:t xml:space="preserve">. </w:t>
      </w:r>
      <w:r w:rsidR="00C05AEB" w:rsidRPr="00F6708C">
        <w:rPr>
          <w:rFonts w:ascii="Tempus Sans ITC" w:hAnsi="Tempus Sans ITC" w:cs="Arial"/>
          <w:lang w:val="fr-FR"/>
        </w:rPr>
        <w:t>A</w:t>
      </w:r>
      <w:r w:rsidRPr="00F6708C">
        <w:rPr>
          <w:rFonts w:ascii="Tempus Sans ITC" w:hAnsi="Tempus Sans ITC" w:cs="Arial"/>
          <w:lang w:val="fr-FR"/>
        </w:rPr>
        <w:t xml:space="preserve"> </w:t>
      </w:r>
      <w:r w:rsidRPr="00E76B5E">
        <w:rPr>
          <w:rFonts w:ascii="Tempus Sans ITC" w:hAnsi="Tempus Sans ITC" w:cs="Arial"/>
          <w:lang w:val="fr-FR"/>
        </w:rPr>
        <w:t xml:space="preserve">ce titre, bien que notre groupe </w:t>
      </w:r>
      <w:r w:rsidR="00C05AEB" w:rsidRPr="00F6708C">
        <w:rPr>
          <w:rFonts w:ascii="Tempus Sans ITC" w:hAnsi="Tempus Sans ITC" w:cs="Arial"/>
          <w:lang w:val="fr-FR"/>
        </w:rPr>
        <w:t>n’a</w:t>
      </w:r>
      <w:r w:rsidR="00341CF9">
        <w:rPr>
          <w:rFonts w:ascii="Tempus Sans ITC" w:hAnsi="Tempus Sans ITC" w:cs="Arial"/>
          <w:lang w:val="fr-FR"/>
        </w:rPr>
        <w:t>it</w:t>
      </w:r>
      <w:r w:rsidRPr="00F6708C">
        <w:rPr>
          <w:rFonts w:ascii="Tempus Sans ITC" w:hAnsi="Tempus Sans ITC" w:cs="Arial"/>
          <w:lang w:val="fr-FR"/>
        </w:rPr>
        <w:t xml:space="preserve"> </w:t>
      </w:r>
      <w:r w:rsidRPr="00E76B5E">
        <w:rPr>
          <w:rFonts w:ascii="Tempus Sans ITC" w:hAnsi="Tempus Sans ITC" w:cs="Arial"/>
          <w:lang w:val="fr-FR"/>
        </w:rPr>
        <w:t>pas d’a</w:t>
      </w:r>
      <w:r w:rsidR="00C05AEB">
        <w:rPr>
          <w:rFonts w:ascii="Tempus Sans ITC" w:hAnsi="Tempus Sans ITC" w:cs="Arial"/>
          <w:lang w:val="fr-FR"/>
        </w:rPr>
        <w:t xml:space="preserve">ctivité de pêche, nous avons </w:t>
      </w:r>
      <w:r w:rsidR="00E06FF9">
        <w:rPr>
          <w:rFonts w:ascii="Tempus Sans ITC" w:hAnsi="Tempus Sans ITC" w:cs="Arial"/>
          <w:lang w:val="fr-FR"/>
        </w:rPr>
        <w:t>une</w:t>
      </w:r>
      <w:r w:rsidR="00DF510A">
        <w:rPr>
          <w:rFonts w:ascii="Tempus Sans ITC" w:hAnsi="Tempus Sans ITC" w:cs="Arial"/>
          <w:color w:val="FF0000"/>
          <w:lang w:val="fr-FR"/>
        </w:rPr>
        <w:t xml:space="preserve"> </w:t>
      </w:r>
      <w:r w:rsidRPr="00F6708C">
        <w:rPr>
          <w:rFonts w:ascii="Tempus Sans ITC" w:hAnsi="Tempus Sans ITC" w:cs="Arial"/>
          <w:lang w:val="fr-FR"/>
        </w:rPr>
        <w:t>r</w:t>
      </w:r>
      <w:r w:rsidRPr="00E76B5E">
        <w:rPr>
          <w:rFonts w:ascii="Tempus Sans ITC" w:hAnsi="Tempus Sans ITC" w:cs="Arial"/>
          <w:lang w:val="fr-FR"/>
        </w:rPr>
        <w:t>esponsabilité, en tant qu’acteur majeur sur le marché du thon en conserve, d’assurer la pérennité de celle-ci.</w:t>
      </w:r>
    </w:p>
    <w:p w14:paraId="359E63CC" w14:textId="77777777" w:rsidR="00AA40C4" w:rsidRDefault="00E7224A"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Le</w:t>
      </w:r>
      <w:r w:rsidR="00AA40C4" w:rsidRPr="00E76B5E">
        <w:rPr>
          <w:rFonts w:ascii="Tempus Sans ITC" w:hAnsi="Tempus Sans ITC" w:cs="Arial"/>
          <w:lang w:val="fr-FR"/>
        </w:rPr>
        <w:t xml:space="preserve">s engagements d’achat responsable et durable </w:t>
      </w:r>
      <w:r w:rsidRPr="00E76B5E">
        <w:rPr>
          <w:rFonts w:ascii="Tempus Sans ITC" w:hAnsi="Tempus Sans ITC" w:cs="Arial"/>
          <w:lang w:val="fr-FR"/>
        </w:rPr>
        <w:t xml:space="preserve">du groupe TOG </w:t>
      </w:r>
      <w:r w:rsidR="00AA40C4" w:rsidRPr="00E76B5E">
        <w:rPr>
          <w:rFonts w:ascii="Tempus Sans ITC" w:hAnsi="Tempus Sans ITC" w:cs="Arial"/>
          <w:lang w:val="fr-FR"/>
        </w:rPr>
        <w:t>sont les suivants :</w:t>
      </w:r>
    </w:p>
    <w:p w14:paraId="18675DB5" w14:textId="77777777" w:rsidR="00AA40C4" w:rsidRPr="00E06FF9" w:rsidRDefault="00AA40C4" w:rsidP="00D107A6">
      <w:pPr>
        <w:pBdr>
          <w:top w:val="single" w:sz="4" w:space="1" w:color="auto"/>
          <w:left w:val="single" w:sz="4" w:space="4" w:color="auto"/>
          <w:right w:val="single" w:sz="4" w:space="4" w:color="auto"/>
        </w:pBdr>
        <w:spacing w:after="0"/>
        <w:jc w:val="both"/>
        <w:rPr>
          <w:rFonts w:ascii="Tempus Sans ITC" w:hAnsi="Tempus Sans ITC" w:cs="Arial"/>
          <w:b/>
          <w:lang w:val="fr-FR"/>
        </w:rPr>
      </w:pPr>
      <w:r w:rsidRPr="00E06FF9">
        <w:rPr>
          <w:rFonts w:ascii="Tempus Sans ITC" w:hAnsi="Tempus Sans ITC" w:cs="Arial"/>
          <w:lang w:val="fr-FR"/>
        </w:rPr>
        <w:t xml:space="preserve">- </w:t>
      </w:r>
      <w:r w:rsidRPr="00E06FF9">
        <w:rPr>
          <w:rFonts w:ascii="Tempus Sans ITC" w:hAnsi="Tempus Sans ITC" w:cs="Arial"/>
          <w:b/>
          <w:lang w:val="fr-FR"/>
        </w:rPr>
        <w:t>Nous ne nous approvisionnons jama</w:t>
      </w:r>
      <w:r w:rsidR="00C05AEB" w:rsidRPr="00E06FF9">
        <w:rPr>
          <w:rFonts w:ascii="Tempus Sans ITC" w:hAnsi="Tempus Sans ITC" w:cs="Arial"/>
          <w:b/>
          <w:lang w:val="fr-FR"/>
        </w:rPr>
        <w:t>is auprès de navires pratiquant</w:t>
      </w:r>
      <w:r w:rsidRPr="00E06FF9">
        <w:rPr>
          <w:rFonts w:ascii="Tempus Sans ITC" w:hAnsi="Tempus Sans ITC" w:cs="Arial"/>
          <w:b/>
          <w:lang w:val="fr-FR"/>
        </w:rPr>
        <w:t xml:space="preserve"> la pêche </w:t>
      </w:r>
      <w:r w:rsidRPr="00E06FF9">
        <w:rPr>
          <w:rFonts w:ascii="Tempus Sans ITC" w:hAnsi="Tempus Sans ITC" w:cs="Arial"/>
          <w:b/>
          <w:shd w:val="clear" w:color="auto" w:fill="FFFFFF"/>
          <w:lang w:val="fr-FR"/>
        </w:rPr>
        <w:t>illégale</w:t>
      </w:r>
      <w:r w:rsidRPr="00E06FF9">
        <w:rPr>
          <w:rFonts w:ascii="Tempus Sans ITC" w:hAnsi="Tempus Sans ITC" w:cs="Arial"/>
          <w:shd w:val="clear" w:color="auto" w:fill="FFFFFF"/>
          <w:lang w:val="fr-FR"/>
        </w:rPr>
        <w:t>, non déclarée et non r</w:t>
      </w:r>
      <w:r w:rsidR="00DF510A" w:rsidRPr="00E06FF9">
        <w:rPr>
          <w:rFonts w:ascii="Tempus Sans ITC" w:hAnsi="Tempus Sans ITC" w:cs="Arial"/>
          <w:shd w:val="clear" w:color="auto" w:fill="FFFFFF"/>
          <w:lang w:val="fr-FR"/>
        </w:rPr>
        <w:t>é</w:t>
      </w:r>
      <w:r w:rsidRPr="00E06FF9">
        <w:rPr>
          <w:rFonts w:ascii="Tempus Sans ITC" w:hAnsi="Tempus Sans ITC" w:cs="Arial"/>
          <w:shd w:val="clear" w:color="auto" w:fill="FFFFFF"/>
          <w:lang w:val="fr-FR"/>
        </w:rPr>
        <w:t>glementée</w:t>
      </w:r>
      <w:r w:rsidRPr="00E06FF9">
        <w:rPr>
          <w:rFonts w:ascii="Tempus Sans ITC" w:hAnsi="Tempus Sans ITC" w:cs="Arial"/>
          <w:b/>
          <w:lang w:val="fr-FR"/>
        </w:rPr>
        <w:t xml:space="preserve"> </w:t>
      </w:r>
    </w:p>
    <w:p w14:paraId="50829F00"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b/>
          <w:sz w:val="10"/>
          <w:szCs w:val="10"/>
          <w:lang w:val="fr-FR"/>
        </w:rPr>
      </w:pPr>
    </w:p>
    <w:p w14:paraId="3E1AB052"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b/>
          <w:lang w:val="fr-FR"/>
        </w:rPr>
      </w:pPr>
      <w:r w:rsidRPr="00E76B5E">
        <w:rPr>
          <w:rFonts w:ascii="Tempus Sans ITC" w:hAnsi="Tempus Sans ITC" w:cs="Arial"/>
          <w:lang w:val="fr-FR"/>
        </w:rPr>
        <w:t xml:space="preserve">- </w:t>
      </w:r>
      <w:r w:rsidRPr="00E76B5E">
        <w:rPr>
          <w:rFonts w:ascii="Tempus Sans ITC" w:hAnsi="Tempus Sans ITC" w:cs="Arial"/>
          <w:b/>
          <w:lang w:val="fr-FR"/>
        </w:rPr>
        <w:t xml:space="preserve">Nous ne nous </w:t>
      </w:r>
      <w:r w:rsidRPr="007C503E">
        <w:rPr>
          <w:rFonts w:ascii="Tempus Sans ITC" w:hAnsi="Tempus Sans ITC" w:cs="Arial"/>
          <w:b/>
          <w:lang w:val="fr-FR"/>
        </w:rPr>
        <w:t>approvisionnons jamais</w:t>
      </w:r>
      <w:r w:rsidRPr="00E76B5E">
        <w:rPr>
          <w:rFonts w:ascii="Tempus Sans ITC" w:hAnsi="Tempus Sans ITC" w:cs="Arial"/>
          <w:b/>
          <w:lang w:val="fr-FR"/>
        </w:rPr>
        <w:t xml:space="preserve"> auprès de palan</w:t>
      </w:r>
      <w:r w:rsidR="00C05AEB">
        <w:rPr>
          <w:rFonts w:ascii="Tempus Sans ITC" w:hAnsi="Tempus Sans ITC" w:cs="Arial"/>
          <w:b/>
          <w:lang w:val="fr-FR"/>
        </w:rPr>
        <w:t>griers et de navires pratiquant</w:t>
      </w:r>
      <w:r w:rsidRPr="00E76B5E">
        <w:rPr>
          <w:rFonts w:ascii="Tempus Sans ITC" w:hAnsi="Tempus Sans ITC" w:cs="Arial"/>
          <w:b/>
          <w:lang w:val="fr-FR"/>
        </w:rPr>
        <w:t xml:space="preserve"> la pêche avec des filets dérivants pélagiques  </w:t>
      </w:r>
    </w:p>
    <w:p w14:paraId="20EB1428"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7570F840"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b/>
          <w:lang w:val="fr-FR"/>
        </w:rPr>
      </w:pPr>
      <w:r w:rsidRPr="00E76B5E">
        <w:rPr>
          <w:rFonts w:ascii="Tempus Sans ITC" w:hAnsi="Tempus Sans ITC" w:cs="Arial"/>
          <w:lang w:val="fr-FR"/>
        </w:rPr>
        <w:t xml:space="preserve">- </w:t>
      </w:r>
      <w:r w:rsidRPr="00E76B5E">
        <w:rPr>
          <w:rFonts w:ascii="Tempus Sans ITC" w:hAnsi="Tempus Sans ITC" w:cs="Arial"/>
          <w:b/>
          <w:lang w:val="fr-FR"/>
        </w:rPr>
        <w:t xml:space="preserve">Nous condamnons la pratique du prélèvement des ailerons de requin </w:t>
      </w:r>
    </w:p>
    <w:p w14:paraId="09F0B886"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 xml:space="preserve">Nous n’avons pas de transaction commerciale avec des bateaux qui ont été identifiés par les Organisations Régionales (ORGP) ou par les autorités nationales ou internationales, comme pratiquant le prélèvement des ailerons de requin </w:t>
      </w:r>
    </w:p>
    <w:p w14:paraId="72E39729"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202AFFB9"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 xml:space="preserve">- </w:t>
      </w:r>
      <w:r w:rsidRPr="00E76B5E">
        <w:rPr>
          <w:rFonts w:ascii="Tempus Sans ITC" w:hAnsi="Tempus Sans ITC" w:cs="Arial"/>
          <w:b/>
          <w:lang w:val="fr-FR"/>
        </w:rPr>
        <w:t xml:space="preserve">Nous nous approvisionnons </w:t>
      </w:r>
      <w:r w:rsidRPr="00C05AEB">
        <w:rPr>
          <w:rFonts w:ascii="Tempus Sans ITC" w:hAnsi="Tempus Sans ITC" w:cs="Arial"/>
          <w:b/>
          <w:u w:val="single"/>
          <w:lang w:val="fr-FR"/>
        </w:rPr>
        <w:t>uniquement</w:t>
      </w:r>
      <w:r w:rsidRPr="00E76B5E">
        <w:rPr>
          <w:rFonts w:ascii="Tempus Sans ITC" w:hAnsi="Tempus Sans ITC" w:cs="Arial"/>
          <w:b/>
          <w:lang w:val="fr-FR"/>
        </w:rPr>
        <w:t xml:space="preserve"> auprès</w:t>
      </w:r>
      <w:r w:rsidRPr="00E76B5E">
        <w:rPr>
          <w:rFonts w:ascii="Tempus Sans ITC" w:hAnsi="Tempus Sans ITC" w:cs="Arial"/>
          <w:lang w:val="fr-FR"/>
        </w:rPr>
        <w:t xml:space="preserve"> </w:t>
      </w:r>
      <w:r w:rsidR="00C05AEB" w:rsidRPr="00F6708C">
        <w:rPr>
          <w:rFonts w:ascii="Tempus Sans ITC" w:hAnsi="Tempus Sans ITC" w:cs="Arial"/>
          <w:b/>
          <w:lang w:val="fr-FR"/>
        </w:rPr>
        <w:t>de</w:t>
      </w:r>
      <w:r w:rsidR="00C05AEB" w:rsidRPr="00F6708C">
        <w:rPr>
          <w:rFonts w:ascii="Tempus Sans ITC" w:hAnsi="Tempus Sans ITC" w:cs="Arial"/>
          <w:lang w:val="fr-FR"/>
        </w:rPr>
        <w:t xml:space="preserve"> </w:t>
      </w:r>
      <w:r w:rsidRPr="00E76B5E">
        <w:rPr>
          <w:rFonts w:ascii="Tempus Sans ITC" w:hAnsi="Tempus Sans ITC" w:cs="Arial"/>
          <w:b/>
          <w:lang w:val="fr-FR"/>
        </w:rPr>
        <w:t>bateaux senneurs de la liste PVR</w:t>
      </w:r>
      <w:r w:rsidRPr="00E76B5E">
        <w:rPr>
          <w:rFonts w:ascii="Tempus Sans ITC" w:hAnsi="Tempus Sans ITC" w:cs="Arial"/>
          <w:lang w:val="fr-FR"/>
        </w:rPr>
        <w:t xml:space="preserve"> (Proactive Vessel Register)</w:t>
      </w:r>
      <w:r w:rsidR="00DF510A">
        <w:rPr>
          <w:rFonts w:ascii="Tempus Sans ITC" w:hAnsi="Tempus Sans ITC" w:cs="Arial"/>
          <w:lang w:val="fr-FR"/>
        </w:rPr>
        <w:t xml:space="preserve"> </w:t>
      </w:r>
      <w:r w:rsidRPr="00AB552B">
        <w:rPr>
          <w:rFonts w:ascii="Tempus Sans ITC" w:hAnsi="Tempus Sans ITC" w:cs="Arial"/>
          <w:u w:val="single"/>
          <w:lang w:val="fr-FR"/>
        </w:rPr>
        <w:t>http://iss-foundation.org/pvr/</w:t>
      </w:r>
      <w:r w:rsidRPr="00E76B5E">
        <w:rPr>
          <w:rFonts w:ascii="Tempus Sans ITC" w:hAnsi="Tempus Sans ITC" w:cs="Arial"/>
          <w:lang w:val="fr-FR"/>
        </w:rPr>
        <w:t xml:space="preserve"> </w:t>
      </w:r>
    </w:p>
    <w:p w14:paraId="2CA1318D"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color w:val="365F91" w:themeColor="accent1" w:themeShade="BF"/>
          <w:sz w:val="10"/>
          <w:szCs w:val="10"/>
          <w:lang w:val="fr-FR"/>
        </w:rPr>
      </w:pPr>
      <w:r w:rsidRPr="00E76B5E">
        <w:rPr>
          <w:rFonts w:ascii="Tempus Sans ITC" w:hAnsi="Tempus Sans ITC" w:cs="Arial"/>
          <w:lang w:val="fr-FR"/>
        </w:rPr>
        <w:t xml:space="preserve"> </w:t>
      </w:r>
    </w:p>
    <w:p w14:paraId="3EF6C3CB"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 xml:space="preserve">- </w:t>
      </w:r>
      <w:r w:rsidRPr="00E76B5E">
        <w:rPr>
          <w:rFonts w:ascii="Tempus Sans ITC" w:hAnsi="Tempus Sans ITC" w:cs="Arial"/>
          <w:b/>
          <w:lang w:val="fr-FR"/>
        </w:rPr>
        <w:t>Conformément aux travaux des organismes scientifiques, nous considérons que la durabilité de la ressource en thon tropical passe</w:t>
      </w:r>
      <w:r w:rsidR="00C05AEB">
        <w:rPr>
          <w:rFonts w:ascii="Tempus Sans ITC" w:hAnsi="Tempus Sans ITC" w:cs="Arial"/>
          <w:b/>
          <w:lang w:val="fr-FR"/>
        </w:rPr>
        <w:t xml:space="preserve"> </w:t>
      </w:r>
      <w:r w:rsidR="00C05AEB" w:rsidRPr="00F6708C">
        <w:rPr>
          <w:rFonts w:ascii="Tempus Sans ITC" w:hAnsi="Tempus Sans ITC" w:cs="Arial"/>
          <w:b/>
          <w:lang w:val="fr-FR"/>
        </w:rPr>
        <w:t>par</w:t>
      </w:r>
      <w:r w:rsidRPr="00E76B5E">
        <w:rPr>
          <w:rFonts w:ascii="Tempus Sans ITC" w:hAnsi="Tempus Sans ITC" w:cs="Arial"/>
          <w:b/>
          <w:lang w:val="fr-FR"/>
        </w:rPr>
        <w:t xml:space="preserve"> une bonne gestion et un strict contrôle des différentes méthodes de pêche</w:t>
      </w:r>
      <w:r w:rsidRPr="00E76B5E">
        <w:rPr>
          <w:rFonts w:ascii="Tempus Sans ITC" w:hAnsi="Tempus Sans ITC" w:cs="Arial"/>
          <w:lang w:val="fr-FR"/>
        </w:rPr>
        <w:t xml:space="preserve"> car chacune a un impac</w:t>
      </w:r>
      <w:r w:rsidR="00341CF9">
        <w:rPr>
          <w:rFonts w:ascii="Tempus Sans ITC" w:hAnsi="Tempus Sans ITC" w:cs="Arial"/>
          <w:lang w:val="fr-FR"/>
        </w:rPr>
        <w:t>t différent sur les écosystèmes</w:t>
      </w:r>
    </w:p>
    <w:p w14:paraId="1BC206DC" w14:textId="6A7E5212" w:rsidR="00AA40C4"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A ce titre, nous achetons nos matières premièr</w:t>
      </w:r>
      <w:r w:rsidR="00341CF9">
        <w:rPr>
          <w:rFonts w:ascii="Tempus Sans ITC" w:hAnsi="Tempus Sans ITC" w:cs="Arial"/>
          <w:lang w:val="fr-FR"/>
        </w:rPr>
        <w:t>es de manière équitable provenant</w:t>
      </w:r>
      <w:r w:rsidRPr="00E76B5E">
        <w:rPr>
          <w:rFonts w:ascii="Tempus Sans ITC" w:hAnsi="Tempus Sans ITC" w:cs="Arial"/>
          <w:lang w:val="fr-FR"/>
        </w:rPr>
        <w:t xml:space="preserve"> de pêcheries différentes</w:t>
      </w:r>
    </w:p>
    <w:p w14:paraId="0B1F716E" w14:textId="504F4A39" w:rsidR="00C137FB" w:rsidRPr="00C137FB" w:rsidRDefault="00C137FB"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0CDF4E91" w14:textId="40BB24AE" w:rsidR="00C137FB" w:rsidRPr="00C137FB" w:rsidRDefault="00C137FB"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Pr>
          <w:rFonts w:ascii="Tempus Sans ITC" w:hAnsi="Tempus Sans ITC" w:cs="Arial"/>
          <w:lang w:val="fr-FR"/>
        </w:rPr>
        <w:t xml:space="preserve">- </w:t>
      </w:r>
      <w:r w:rsidRPr="00C137FB">
        <w:rPr>
          <w:rFonts w:ascii="Tempus Sans ITC" w:hAnsi="Tempus Sans ITC" w:cs="Arial"/>
          <w:b/>
          <w:bCs/>
          <w:lang w:val="fr-FR"/>
        </w:rPr>
        <w:t>D</w:t>
      </w:r>
      <w:r w:rsidRPr="00C137FB">
        <w:rPr>
          <w:rFonts w:ascii="Tempus Sans ITC" w:hAnsi="Tempus Sans ITC"/>
          <w:b/>
          <w:bCs/>
        </w:rPr>
        <w:t>ans le but d'améliorer le stock d'albacore dans l'océan Indien</w:t>
      </w:r>
      <w:r w:rsidRPr="00C137FB">
        <w:rPr>
          <w:rFonts w:ascii="Tempus Sans ITC" w:hAnsi="Tempus Sans ITC"/>
        </w:rPr>
        <w:t>, nous nous engageons à limiter son achat au 1er octobre 2021, en le réduisant annuellement de 11%, en prenant comme valeur de référence les achats effectués sur la période 2017-2019.</w:t>
      </w:r>
    </w:p>
    <w:p w14:paraId="7D8DDDAA" w14:textId="77777777" w:rsidR="00AA40C4"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467DC85B" w14:textId="77777777" w:rsidR="001E1305" w:rsidRPr="00E76B5E" w:rsidRDefault="00AA40C4" w:rsidP="00D107A6">
      <w:pPr>
        <w:pBdr>
          <w:top w:val="single" w:sz="4" w:space="1" w:color="auto"/>
          <w:left w:val="single" w:sz="4" w:space="4" w:color="auto"/>
          <w:right w:val="single" w:sz="4" w:space="4" w:color="auto"/>
        </w:pBdr>
        <w:spacing w:after="0"/>
        <w:jc w:val="both"/>
        <w:rPr>
          <w:rFonts w:ascii="Tempus Sans ITC" w:hAnsi="Tempus Sans ITC" w:cs="Arial"/>
          <w:lang w:val="fr-FR"/>
        </w:rPr>
      </w:pPr>
      <w:r w:rsidRPr="00E76B5E">
        <w:rPr>
          <w:rFonts w:ascii="Tempus Sans ITC" w:hAnsi="Tempus Sans ITC" w:cs="Arial"/>
          <w:lang w:val="fr-FR"/>
        </w:rPr>
        <w:t xml:space="preserve">- </w:t>
      </w:r>
      <w:r w:rsidRPr="00E76B5E">
        <w:rPr>
          <w:rFonts w:ascii="Tempus Sans ITC" w:hAnsi="Tempus Sans ITC" w:cs="Arial"/>
          <w:b/>
          <w:lang w:val="fr-FR"/>
        </w:rPr>
        <w:t>Nous sommes acteurs directs de la protection des écosystèmes marins et de la réduction des prises accessoires (bycatch)</w:t>
      </w:r>
      <w:r w:rsidRPr="00E76B5E">
        <w:rPr>
          <w:rFonts w:ascii="Tempus Sans ITC" w:hAnsi="Tempus Sans ITC" w:cs="Arial"/>
          <w:lang w:val="fr-FR"/>
        </w:rPr>
        <w:t> :</w:t>
      </w:r>
    </w:p>
    <w:p w14:paraId="627C1FCD" w14:textId="77777777" w:rsidR="007F1238" w:rsidRPr="00E76B5E" w:rsidRDefault="007F1238" w:rsidP="00D107A6">
      <w:pPr>
        <w:pBdr>
          <w:top w:val="single" w:sz="4" w:space="1" w:color="auto"/>
          <w:left w:val="single" w:sz="4" w:space="4" w:color="auto"/>
          <w:right w:val="single" w:sz="4" w:space="4" w:color="auto"/>
        </w:pBdr>
        <w:spacing w:after="0"/>
        <w:jc w:val="both"/>
        <w:rPr>
          <w:rFonts w:ascii="Tempus Sans ITC" w:hAnsi="Tempus Sans ITC" w:cs="Arial"/>
          <w:sz w:val="10"/>
          <w:szCs w:val="10"/>
          <w:lang w:val="fr-FR"/>
        </w:rPr>
      </w:pPr>
    </w:p>
    <w:p w14:paraId="4EDCE605" w14:textId="77777777" w:rsidR="004B1655" w:rsidRDefault="00C667D3" w:rsidP="00D107A6">
      <w:pPr>
        <w:pBdr>
          <w:top w:val="single" w:sz="4" w:space="1" w:color="auto"/>
          <w:left w:val="single" w:sz="4" w:space="4" w:color="auto"/>
          <w:right w:val="single" w:sz="4" w:space="4" w:color="auto"/>
        </w:pBdr>
        <w:tabs>
          <w:tab w:val="left" w:pos="426"/>
        </w:tabs>
        <w:spacing w:after="0"/>
        <w:ind w:left="426" w:hanging="426"/>
        <w:jc w:val="both"/>
        <w:rPr>
          <w:rFonts w:ascii="Tempus Sans ITC" w:hAnsi="Tempus Sans ITC"/>
          <w:strike/>
          <w:lang w:val="fr-FR"/>
        </w:rPr>
      </w:pPr>
      <w:r>
        <w:rPr>
          <w:rFonts w:ascii="Tempus Sans ITC" w:hAnsi="Tempus Sans ITC" w:cs="Arial"/>
          <w:b/>
          <w:lang w:val="fr-FR"/>
        </w:rPr>
        <w:tab/>
      </w:r>
      <w:r w:rsidR="007F1238" w:rsidRPr="00E06FF9">
        <w:rPr>
          <w:rFonts w:ascii="Tempus Sans ITC" w:hAnsi="Tempus Sans ITC" w:cs="Arial"/>
          <w:b/>
          <w:lang w:val="fr-FR"/>
        </w:rPr>
        <w:t>*Depuis juin 2016 nous sommes membre de l’ISSF</w:t>
      </w:r>
      <w:r w:rsidR="007F1238" w:rsidRPr="00E06FF9">
        <w:rPr>
          <w:rFonts w:ascii="Tempus Sans ITC" w:hAnsi="Tempus Sans ITC" w:cs="Arial"/>
          <w:lang w:val="fr-FR"/>
        </w:rPr>
        <w:t xml:space="preserve"> (International Seafood Sustainabity Foundation)</w:t>
      </w:r>
      <w:r>
        <w:rPr>
          <w:rFonts w:ascii="Tempus Sans ITC" w:hAnsi="Tempus Sans ITC" w:cs="Arial"/>
          <w:lang w:val="fr-FR"/>
        </w:rPr>
        <w:t xml:space="preserve"> </w:t>
      </w:r>
      <w:hyperlink r:id="rId8" w:history="1">
        <w:r w:rsidRPr="00AB552B">
          <w:rPr>
            <w:rStyle w:val="Lienhypertexte"/>
            <w:rFonts w:ascii="Tempus Sans ITC" w:hAnsi="Tempus Sans ITC" w:cs="Arial"/>
            <w:color w:val="auto"/>
            <w:lang w:val="fr-FR"/>
          </w:rPr>
          <w:t>http://issfoundation.org/</w:t>
        </w:r>
      </w:hyperlink>
      <w:r w:rsidR="007D4CEA" w:rsidRPr="00AB552B">
        <w:rPr>
          <w:rStyle w:val="Lienhypertexte"/>
          <w:rFonts w:ascii="Tempus Sans ITC" w:hAnsi="Tempus Sans ITC" w:cs="Arial"/>
          <w:color w:val="auto"/>
          <w:u w:val="none"/>
          <w:lang w:val="fr-FR"/>
        </w:rPr>
        <w:t>,</w:t>
      </w:r>
      <w:r w:rsidR="004B1655" w:rsidRPr="00AB552B">
        <w:rPr>
          <w:rFonts w:ascii="Tempus Sans ITC" w:hAnsi="Tempus Sans ITC"/>
          <w:strike/>
          <w:lang w:val="fr-FR"/>
        </w:rPr>
        <w:t xml:space="preserve"> </w:t>
      </w:r>
    </w:p>
    <w:p w14:paraId="0B7132E6" w14:textId="457B90AE" w:rsidR="00AB552B" w:rsidRDefault="00AB552B" w:rsidP="00D107A6">
      <w:pPr>
        <w:pBdr>
          <w:top w:val="single" w:sz="4" w:space="1" w:color="auto"/>
          <w:left w:val="single" w:sz="4" w:space="4" w:color="auto"/>
          <w:right w:val="single" w:sz="4" w:space="4" w:color="auto"/>
        </w:pBdr>
        <w:tabs>
          <w:tab w:val="left" w:pos="426"/>
        </w:tabs>
        <w:spacing w:after="0"/>
        <w:ind w:left="425" w:hanging="425"/>
        <w:jc w:val="both"/>
        <w:rPr>
          <w:rStyle w:val="Lienhypertexte"/>
          <w:rFonts w:ascii="Tempus Sans ITC" w:hAnsi="Tempus Sans ITC"/>
          <w:color w:val="auto"/>
          <w:lang w:val="fr-FR"/>
        </w:rPr>
      </w:pPr>
      <w:r>
        <w:rPr>
          <w:rFonts w:ascii="Tempus Sans ITC" w:hAnsi="Tempus Sans ITC" w:cs="Arial"/>
          <w:b/>
          <w:lang w:val="fr-FR"/>
        </w:rPr>
        <w:t xml:space="preserve">        </w:t>
      </w:r>
      <w:r w:rsidRPr="00D107A6">
        <w:rPr>
          <w:rFonts w:ascii="Tempus Sans ITC" w:hAnsi="Tempus Sans ITC" w:cs="Arial"/>
          <w:b/>
          <w:lang w:val="fr-FR"/>
        </w:rPr>
        <w:t>*Depuis 201</w:t>
      </w:r>
      <w:r w:rsidR="005F2B13" w:rsidRPr="00D107A6">
        <w:rPr>
          <w:rFonts w:ascii="Tempus Sans ITC" w:hAnsi="Tempus Sans ITC" w:cs="Arial"/>
          <w:b/>
          <w:lang w:val="fr-FR"/>
        </w:rPr>
        <w:t>8</w:t>
      </w:r>
      <w:r w:rsidRPr="00D107A6">
        <w:rPr>
          <w:rFonts w:ascii="Tempus Sans ITC" w:hAnsi="Tempus Sans ITC" w:cs="Arial"/>
          <w:b/>
          <w:lang w:val="fr-FR"/>
        </w:rPr>
        <w:t xml:space="preserve"> nous nous approvisionnons qu’auprès de bateaux senneurs inscrits dans un projet FIP </w:t>
      </w:r>
      <w:r w:rsidRPr="00D107A6">
        <w:rPr>
          <w:rFonts w:ascii="Tempus Sans ITC" w:hAnsi="Tempus Sans ITC" w:cs="Arial"/>
          <w:lang w:val="fr-FR"/>
        </w:rPr>
        <w:t xml:space="preserve">(Fishery Improvement Projects) </w:t>
      </w:r>
      <w:hyperlink r:id="rId9" w:history="1">
        <w:r w:rsidRPr="00D107A6">
          <w:rPr>
            <w:rStyle w:val="Lienhypertexte"/>
            <w:rFonts w:ascii="Tempus Sans ITC" w:hAnsi="Tempus Sans ITC"/>
            <w:color w:val="auto"/>
            <w:lang w:val="fr-FR"/>
          </w:rPr>
          <w:t>https://fisheryprogress.org/directory</w:t>
        </w:r>
      </w:hyperlink>
    </w:p>
    <w:p w14:paraId="17600CFC" w14:textId="77777777" w:rsidR="00C137FB" w:rsidRPr="00C137FB" w:rsidRDefault="00C137FB" w:rsidP="00D107A6">
      <w:pPr>
        <w:pBdr>
          <w:top w:val="single" w:sz="4" w:space="1" w:color="auto"/>
          <w:left w:val="single" w:sz="4" w:space="4" w:color="auto"/>
          <w:right w:val="single" w:sz="4" w:space="4" w:color="auto"/>
        </w:pBdr>
        <w:tabs>
          <w:tab w:val="left" w:pos="426"/>
        </w:tabs>
        <w:spacing w:after="0"/>
        <w:ind w:left="425" w:hanging="425"/>
        <w:jc w:val="both"/>
        <w:rPr>
          <w:rStyle w:val="Lienhypertexte"/>
          <w:rFonts w:ascii="Tempus Sans ITC" w:hAnsi="Tempus Sans ITC"/>
          <w:color w:val="auto"/>
          <w:sz w:val="10"/>
          <w:szCs w:val="10"/>
          <w:lang w:val="fr-FR"/>
        </w:rPr>
      </w:pPr>
    </w:p>
    <w:p w14:paraId="10BA564F" w14:textId="77777777" w:rsidR="00D107A6" w:rsidRPr="00D107A6" w:rsidRDefault="00D107A6" w:rsidP="00D107A6">
      <w:pPr>
        <w:pBdr>
          <w:left w:val="single" w:sz="4" w:space="4" w:color="auto"/>
          <w:right w:val="single" w:sz="4" w:space="4" w:color="auto"/>
        </w:pBdr>
        <w:tabs>
          <w:tab w:val="left" w:pos="426"/>
        </w:tabs>
        <w:spacing w:after="0"/>
        <w:ind w:left="425" w:hanging="425"/>
        <w:jc w:val="both"/>
        <w:rPr>
          <w:rFonts w:ascii="Tempus Sans ITC" w:hAnsi="Tempus Sans ITC" w:cs="Arial"/>
          <w:b/>
          <w:lang w:val="fr-FR"/>
        </w:rPr>
      </w:pPr>
      <w:r w:rsidRPr="00D107A6">
        <w:rPr>
          <w:rFonts w:ascii="Tempus Sans ITC" w:hAnsi="Tempus Sans ITC" w:cs="Arial"/>
          <w:b/>
          <w:lang w:val="fr-FR"/>
        </w:rPr>
        <w:tab/>
        <w:t xml:space="preserve">*Depuis 2018 nous sommes membre du Tuna Protection Alliance (TUPA) </w:t>
      </w:r>
    </w:p>
    <w:p w14:paraId="578DC361" w14:textId="77777777" w:rsidR="00D107A6" w:rsidRPr="00D107A6" w:rsidRDefault="00D107A6" w:rsidP="00D107A6">
      <w:pPr>
        <w:pBdr>
          <w:left w:val="single" w:sz="4" w:space="4" w:color="auto"/>
          <w:right w:val="single" w:sz="4" w:space="4" w:color="auto"/>
        </w:pBdr>
        <w:tabs>
          <w:tab w:val="left" w:pos="426"/>
        </w:tabs>
        <w:spacing w:after="0"/>
        <w:ind w:left="425" w:hanging="425"/>
        <w:jc w:val="both"/>
        <w:rPr>
          <w:rFonts w:ascii="Tempus Sans ITC" w:hAnsi="Tempus Sans ITC"/>
          <w:lang w:val="fr-FR"/>
        </w:rPr>
      </w:pPr>
      <w:r w:rsidRPr="00D107A6">
        <w:rPr>
          <w:rFonts w:ascii="Tempus Sans ITC" w:hAnsi="Tempus Sans ITC" w:cs="Arial"/>
          <w:lang w:val="fr-FR"/>
        </w:rPr>
        <w:t xml:space="preserve">         Il s’agit d’une initiative </w:t>
      </w:r>
      <w:r w:rsidRPr="00D107A6">
        <w:rPr>
          <w:rFonts w:ascii="Tempus Sans ITC" w:hAnsi="Tempus Sans ITC"/>
          <w:lang w:val="fr-FR"/>
        </w:rPr>
        <w:t>portée par des acteurs de la grande distribution Française/Belge et par des conserveurs L’engagement commun des membres vise 3 grands o</w:t>
      </w:r>
      <w:r>
        <w:rPr>
          <w:rFonts w:ascii="Tempus Sans ITC" w:hAnsi="Tempus Sans ITC"/>
          <w:lang w:val="fr-FR"/>
        </w:rPr>
        <w:t>b</w:t>
      </w:r>
      <w:r w:rsidRPr="00D107A6">
        <w:rPr>
          <w:rFonts w:ascii="Tempus Sans ITC" w:hAnsi="Tempus Sans ITC"/>
          <w:lang w:val="fr-FR"/>
        </w:rPr>
        <w:t>jectifs :</w:t>
      </w:r>
    </w:p>
    <w:p w14:paraId="748D404B" w14:textId="5B7BCCA6" w:rsidR="00D107A6" w:rsidRPr="00C137FB" w:rsidRDefault="00D107A6" w:rsidP="00D107A6">
      <w:pPr>
        <w:pBdr>
          <w:left w:val="single" w:sz="4" w:space="4" w:color="auto"/>
          <w:right w:val="single" w:sz="4" w:space="4" w:color="auto"/>
        </w:pBdr>
        <w:tabs>
          <w:tab w:val="left" w:pos="426"/>
        </w:tabs>
        <w:spacing w:after="0"/>
        <w:ind w:left="425" w:hanging="425"/>
        <w:jc w:val="both"/>
        <w:rPr>
          <w:rFonts w:ascii="Tempus Sans ITC" w:hAnsi="Tempus Sans ITC"/>
          <w:sz w:val="20"/>
          <w:szCs w:val="20"/>
          <w:lang w:val="fr-FR"/>
        </w:rPr>
      </w:pPr>
      <w:r w:rsidRPr="00C137FB">
        <w:rPr>
          <w:rFonts w:ascii="Tempus Sans ITC" w:hAnsi="Tempus Sans ITC"/>
          <w:sz w:val="18"/>
          <w:szCs w:val="18"/>
          <w:lang w:val="fr-FR"/>
        </w:rPr>
        <w:t xml:space="preserve">                        </w:t>
      </w:r>
      <w:r w:rsidR="00C137FB">
        <w:rPr>
          <w:rFonts w:ascii="Tempus Sans ITC" w:hAnsi="Tempus Sans ITC"/>
          <w:sz w:val="18"/>
          <w:szCs w:val="18"/>
          <w:lang w:val="fr-FR"/>
        </w:rPr>
        <w:t xml:space="preserve">    </w:t>
      </w:r>
      <w:r w:rsidRPr="00C137FB">
        <w:rPr>
          <w:rFonts w:ascii="Tempus Sans ITC" w:hAnsi="Tempus Sans ITC"/>
          <w:sz w:val="18"/>
          <w:szCs w:val="18"/>
          <w:lang w:val="fr-FR"/>
        </w:rPr>
        <w:t xml:space="preserve"> </w:t>
      </w:r>
      <w:r w:rsidRPr="00C137FB">
        <w:rPr>
          <w:rFonts w:ascii="Tempus Sans ITC" w:hAnsi="Tempus Sans ITC"/>
          <w:sz w:val="20"/>
          <w:szCs w:val="20"/>
          <w:lang w:val="fr-FR"/>
        </w:rPr>
        <w:t>1- Préserver la ressource</w:t>
      </w:r>
    </w:p>
    <w:p w14:paraId="69E87834" w14:textId="3F4CF67B" w:rsidR="00D107A6" w:rsidRPr="00C137FB" w:rsidRDefault="00D107A6" w:rsidP="00D107A6">
      <w:pPr>
        <w:pBdr>
          <w:left w:val="single" w:sz="4" w:space="4" w:color="auto"/>
          <w:bottom w:val="single" w:sz="4" w:space="1" w:color="auto"/>
          <w:right w:val="single" w:sz="4" w:space="4" w:color="auto"/>
        </w:pBdr>
        <w:tabs>
          <w:tab w:val="left" w:pos="426"/>
        </w:tabs>
        <w:spacing w:after="0"/>
        <w:ind w:left="425" w:hanging="425"/>
        <w:jc w:val="both"/>
        <w:rPr>
          <w:rFonts w:ascii="Tempus Sans ITC" w:hAnsi="Tempus Sans ITC"/>
          <w:sz w:val="20"/>
          <w:szCs w:val="20"/>
          <w:lang w:val="fr-FR"/>
        </w:rPr>
      </w:pPr>
      <w:r w:rsidRPr="00C137FB">
        <w:rPr>
          <w:rFonts w:ascii="Tempus Sans ITC" w:hAnsi="Tempus Sans ITC"/>
          <w:sz w:val="20"/>
          <w:szCs w:val="20"/>
          <w:lang w:val="fr-FR"/>
        </w:rPr>
        <w:t xml:space="preserve">                          2- Lutter contre la pêche illégale</w:t>
      </w:r>
    </w:p>
    <w:p w14:paraId="16583F94" w14:textId="3766DEEA" w:rsidR="00035226" w:rsidRPr="00C137FB" w:rsidRDefault="00D107A6" w:rsidP="00D107A6">
      <w:pPr>
        <w:pBdr>
          <w:left w:val="single" w:sz="4" w:space="4" w:color="auto"/>
          <w:bottom w:val="single" w:sz="4" w:space="1" w:color="auto"/>
          <w:right w:val="single" w:sz="4" w:space="4" w:color="auto"/>
        </w:pBdr>
        <w:tabs>
          <w:tab w:val="left" w:pos="426"/>
        </w:tabs>
        <w:spacing w:after="0"/>
        <w:ind w:left="425" w:hanging="425"/>
        <w:jc w:val="both"/>
        <w:rPr>
          <w:rFonts w:ascii="Tempus Sans ITC" w:hAnsi="Tempus Sans ITC" w:cs="Arial"/>
          <w:b/>
          <w:sz w:val="20"/>
          <w:szCs w:val="20"/>
          <w:lang w:val="fr-FR"/>
        </w:rPr>
      </w:pPr>
      <w:r w:rsidRPr="00C137FB">
        <w:rPr>
          <w:rFonts w:ascii="Tempus Sans ITC" w:hAnsi="Tempus Sans ITC"/>
          <w:sz w:val="20"/>
          <w:szCs w:val="20"/>
          <w:lang w:val="fr-FR"/>
        </w:rPr>
        <w:t xml:space="preserve">                          3- Respecter les droits des travailleurs </w:t>
      </w:r>
      <w:r w:rsidR="004B1655" w:rsidRPr="00C137FB">
        <w:rPr>
          <w:rFonts w:ascii="Tempus Sans ITC" w:hAnsi="Tempus Sans ITC" w:cs="Arial"/>
          <w:b/>
          <w:sz w:val="20"/>
          <w:szCs w:val="20"/>
          <w:lang w:val="fr-FR"/>
        </w:rPr>
        <w:t xml:space="preserve">    </w:t>
      </w:r>
    </w:p>
    <w:p w14:paraId="528BDEB1" w14:textId="77777777" w:rsidR="00021268" w:rsidRDefault="00021268" w:rsidP="00021268">
      <w:pPr>
        <w:spacing w:after="0" w:line="240" w:lineRule="auto"/>
        <w:rPr>
          <w:rFonts w:ascii="Times New Roman" w:hAnsi="Times New Roman" w:cs="Times New Roman"/>
          <w:lang w:val="fr-FR"/>
        </w:rPr>
      </w:pPr>
    </w:p>
    <w:p w14:paraId="04CD6AF6" w14:textId="77777777" w:rsidR="008629B7" w:rsidRPr="00E76B5E" w:rsidRDefault="008629B7"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color w:val="215868" w:themeColor="accent5" w:themeShade="80"/>
          <w:u w:val="single"/>
          <w:lang w:val="fr-FR"/>
        </w:rPr>
      </w:pPr>
      <w:r w:rsidRPr="00E76B5E">
        <w:rPr>
          <w:rFonts w:ascii="Tempus Sans ITC" w:hAnsi="Tempus Sans ITC" w:cs="Arial"/>
          <w:b/>
          <w:color w:val="215868" w:themeColor="accent5" w:themeShade="80"/>
          <w:u w:val="single"/>
          <w:lang w:val="fr-FR"/>
        </w:rPr>
        <w:t>L</w:t>
      </w:r>
      <w:r w:rsidR="00035226" w:rsidRPr="00E76B5E">
        <w:rPr>
          <w:rFonts w:ascii="Tempus Sans ITC" w:hAnsi="Tempus Sans ITC" w:cs="Arial"/>
          <w:b/>
          <w:color w:val="215868" w:themeColor="accent5" w:themeShade="80"/>
          <w:u w:val="single"/>
          <w:lang w:val="fr-FR"/>
        </w:rPr>
        <w:t>E SOCIAL</w:t>
      </w:r>
    </w:p>
    <w:p w14:paraId="578D1863" w14:textId="77777777" w:rsidR="008629B7" w:rsidRPr="00E76B5E" w:rsidRDefault="008629B7"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color w:val="215868" w:themeColor="accent5" w:themeShade="80"/>
          <w:u w:val="single"/>
          <w:lang w:val="fr-FR"/>
        </w:rPr>
      </w:pPr>
    </w:p>
    <w:p w14:paraId="5AED7092" w14:textId="77777777" w:rsidR="008629B7" w:rsidRPr="00E76B5E" w:rsidRDefault="00E7224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sidRPr="00E76B5E">
        <w:rPr>
          <w:rFonts w:ascii="Tempus Sans ITC" w:hAnsi="Tempus Sans ITC" w:cs="Arial"/>
          <w:lang w:val="fr-FR"/>
        </w:rPr>
        <w:t xml:space="preserve">Le groupe TOG a </w:t>
      </w:r>
      <w:r w:rsidR="008629B7" w:rsidRPr="00E76B5E">
        <w:rPr>
          <w:rFonts w:ascii="Tempus Sans ITC" w:hAnsi="Tempus Sans ITC" w:cs="Arial"/>
          <w:lang w:val="fr-FR"/>
        </w:rPr>
        <w:t xml:space="preserve">à cœur d’intégrer une </w:t>
      </w:r>
      <w:r w:rsidR="001E1305" w:rsidRPr="00E76B5E">
        <w:rPr>
          <w:rFonts w:ascii="Tempus Sans ITC" w:hAnsi="Tempus Sans ITC" w:cs="Arial"/>
          <w:lang w:val="fr-FR"/>
        </w:rPr>
        <w:t xml:space="preserve">dimension </w:t>
      </w:r>
      <w:r w:rsidR="008629B7" w:rsidRPr="00E76B5E">
        <w:rPr>
          <w:rFonts w:ascii="Tempus Sans ITC" w:hAnsi="Tempus Sans ITC" w:cs="Arial"/>
          <w:lang w:val="fr-FR"/>
        </w:rPr>
        <w:t xml:space="preserve">sociale dans </w:t>
      </w:r>
      <w:r w:rsidR="00662D0F" w:rsidRPr="00E76B5E">
        <w:rPr>
          <w:rFonts w:ascii="Tempus Sans ITC" w:hAnsi="Tempus Sans ITC" w:cs="Arial"/>
          <w:lang w:val="fr-FR"/>
        </w:rPr>
        <w:t>ses</w:t>
      </w:r>
      <w:r w:rsidR="008629B7" w:rsidRPr="00E76B5E">
        <w:rPr>
          <w:rFonts w:ascii="Tempus Sans ITC" w:hAnsi="Tempus Sans ITC" w:cs="Arial"/>
          <w:lang w:val="fr-FR"/>
        </w:rPr>
        <w:t xml:space="preserve"> pratiques.</w:t>
      </w:r>
    </w:p>
    <w:p w14:paraId="62046C60" w14:textId="77777777" w:rsidR="007F1238" w:rsidRPr="00FE5710" w:rsidRDefault="007F1238"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sz w:val="16"/>
          <w:szCs w:val="16"/>
          <w:lang w:val="fr-FR"/>
        </w:rPr>
      </w:pPr>
    </w:p>
    <w:p w14:paraId="5EBE88D2" w14:textId="77777777" w:rsidR="007F1238" w:rsidRPr="00E76B5E" w:rsidRDefault="007F1238"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lang w:val="fr-FR"/>
        </w:rPr>
      </w:pPr>
      <w:r w:rsidRPr="00E76B5E">
        <w:rPr>
          <w:rFonts w:ascii="Tempus Sans ITC" w:hAnsi="Tempus Sans ITC" w:cs="Arial"/>
          <w:b/>
          <w:lang w:val="fr-FR"/>
        </w:rPr>
        <w:t>Le respect des règles de l’OIT (L’Organisation Internationale du Travail) et le bien-être de notre personnel sont nos enjeux</w:t>
      </w:r>
      <w:r w:rsidR="00341CF9">
        <w:rPr>
          <w:rFonts w:ascii="Tempus Sans ITC" w:hAnsi="Tempus Sans ITC" w:cs="Arial"/>
          <w:b/>
          <w:lang w:val="fr-FR"/>
        </w:rPr>
        <w:t>.</w:t>
      </w:r>
    </w:p>
    <w:p w14:paraId="4E93DA59" w14:textId="77777777" w:rsidR="00250149" w:rsidRPr="00E76B5E" w:rsidRDefault="00250149"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sz w:val="10"/>
          <w:szCs w:val="10"/>
          <w:lang w:val="fr-FR"/>
        </w:rPr>
      </w:pPr>
    </w:p>
    <w:p w14:paraId="192C5E0D" w14:textId="77777777" w:rsidR="008629B7" w:rsidRPr="00E76B5E" w:rsidRDefault="008629B7"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sidRPr="00E76B5E">
        <w:rPr>
          <w:rFonts w:ascii="Tempus Sans ITC" w:hAnsi="Tempus Sans ITC" w:cs="Arial"/>
          <w:lang w:val="fr-FR"/>
        </w:rPr>
        <w:t xml:space="preserve">En effet, notre groupe emploie plus de </w:t>
      </w:r>
      <w:r w:rsidR="003D3DA0" w:rsidRPr="00E76B5E">
        <w:rPr>
          <w:rFonts w:ascii="Tempus Sans ITC" w:hAnsi="Tempus Sans ITC" w:cs="Arial"/>
          <w:lang w:val="fr-FR"/>
        </w:rPr>
        <w:t>2</w:t>
      </w:r>
      <w:r w:rsidRPr="00E76B5E">
        <w:rPr>
          <w:rFonts w:ascii="Tempus Sans ITC" w:hAnsi="Tempus Sans ITC" w:cs="Arial"/>
          <w:lang w:val="fr-FR"/>
        </w:rPr>
        <w:t>000 personnes</w:t>
      </w:r>
      <w:r w:rsidR="00341CF9">
        <w:rPr>
          <w:rFonts w:ascii="Tempus Sans ITC" w:hAnsi="Tempus Sans ITC" w:cs="Arial"/>
          <w:lang w:val="fr-FR"/>
        </w:rPr>
        <w:t>.</w:t>
      </w:r>
      <w:r w:rsidRPr="00E76B5E">
        <w:rPr>
          <w:rFonts w:ascii="Tempus Sans ITC" w:hAnsi="Tempus Sans ITC" w:cs="Arial"/>
          <w:lang w:val="fr-FR"/>
        </w:rPr>
        <w:t xml:space="preserve"> </w:t>
      </w:r>
    </w:p>
    <w:p w14:paraId="5620EAC5" w14:textId="77777777" w:rsidR="000D219C" w:rsidRPr="00E76B5E" w:rsidRDefault="008629B7"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sidRPr="00E76B5E">
        <w:rPr>
          <w:rFonts w:ascii="Tempus Sans ITC" w:hAnsi="Tempus Sans ITC" w:cs="Arial"/>
          <w:lang w:val="fr-FR"/>
        </w:rPr>
        <w:t xml:space="preserve">L’impact économique </w:t>
      </w:r>
      <w:r w:rsidR="000D219C" w:rsidRPr="00E76B5E">
        <w:rPr>
          <w:rFonts w:ascii="Tempus Sans ITC" w:hAnsi="Tempus Sans ITC" w:cs="Arial"/>
          <w:lang w:val="fr-FR"/>
        </w:rPr>
        <w:t xml:space="preserve">local est </w:t>
      </w:r>
      <w:r w:rsidRPr="00E76B5E">
        <w:rPr>
          <w:rFonts w:ascii="Tempus Sans ITC" w:hAnsi="Tempus Sans ITC" w:cs="Arial"/>
          <w:lang w:val="fr-FR"/>
        </w:rPr>
        <w:t>important</w:t>
      </w:r>
      <w:r w:rsidR="000D219C" w:rsidRPr="00E76B5E">
        <w:rPr>
          <w:rFonts w:ascii="Tempus Sans ITC" w:hAnsi="Tempus Sans ITC" w:cs="Arial"/>
          <w:lang w:val="fr-FR"/>
        </w:rPr>
        <w:t xml:space="preserve"> dans la création d’emploi, dans le maintien des populations sur le territoire (particulièrement en Afrique)</w:t>
      </w:r>
      <w:r w:rsidR="007F1238" w:rsidRPr="00E76B5E">
        <w:rPr>
          <w:rFonts w:ascii="Tempus Sans ITC" w:hAnsi="Tempus Sans ITC" w:cs="Arial"/>
          <w:lang w:val="fr-FR"/>
        </w:rPr>
        <w:t xml:space="preserve"> et</w:t>
      </w:r>
      <w:r w:rsidR="000D219C" w:rsidRPr="00E76B5E">
        <w:rPr>
          <w:rFonts w:ascii="Tempus Sans ITC" w:hAnsi="Tempus Sans ITC" w:cs="Arial"/>
          <w:lang w:val="fr-FR"/>
        </w:rPr>
        <w:t xml:space="preserve"> dans</w:t>
      </w:r>
      <w:r w:rsidR="007F1238" w:rsidRPr="00E76B5E">
        <w:rPr>
          <w:rFonts w:ascii="Tempus Sans ITC" w:hAnsi="Tempus Sans ITC" w:cs="Arial"/>
          <w:lang w:val="fr-FR"/>
        </w:rPr>
        <w:t xml:space="preserve"> la</w:t>
      </w:r>
      <w:r w:rsidR="000D219C" w:rsidRPr="00E76B5E">
        <w:rPr>
          <w:rFonts w:ascii="Tempus Sans ITC" w:hAnsi="Tempus Sans ITC" w:cs="Arial"/>
          <w:lang w:val="fr-FR"/>
        </w:rPr>
        <w:t xml:space="preserve"> dynamique économique de la région</w:t>
      </w:r>
      <w:r w:rsidR="00341CF9">
        <w:rPr>
          <w:rFonts w:ascii="Tempus Sans ITC" w:hAnsi="Tempus Sans ITC" w:cs="Arial"/>
          <w:lang w:val="fr-FR"/>
        </w:rPr>
        <w:t>.</w:t>
      </w:r>
    </w:p>
    <w:p w14:paraId="47DB5D6F" w14:textId="77777777" w:rsidR="000D219C" w:rsidRPr="00E76B5E" w:rsidRDefault="000D219C"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sz w:val="10"/>
          <w:szCs w:val="10"/>
          <w:lang w:val="fr-FR"/>
        </w:rPr>
      </w:pPr>
    </w:p>
    <w:p w14:paraId="459C4B4F" w14:textId="77777777" w:rsidR="008629B7" w:rsidRPr="00E76B5E" w:rsidRDefault="000D219C"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sidRPr="00E76B5E">
        <w:rPr>
          <w:rFonts w:ascii="Tempus Sans ITC" w:hAnsi="Tempus Sans ITC" w:cs="Arial"/>
          <w:lang w:val="fr-FR"/>
        </w:rPr>
        <w:t>C</w:t>
      </w:r>
      <w:r w:rsidR="008629B7" w:rsidRPr="00E76B5E">
        <w:rPr>
          <w:rFonts w:ascii="Tempus Sans ITC" w:hAnsi="Tempus Sans ITC" w:cs="Arial"/>
          <w:lang w:val="fr-FR"/>
        </w:rPr>
        <w:t xml:space="preserve">haque </w:t>
      </w:r>
      <w:r w:rsidRPr="00E76B5E">
        <w:rPr>
          <w:rFonts w:ascii="Tempus Sans ITC" w:hAnsi="Tempus Sans ITC" w:cs="Arial"/>
          <w:lang w:val="fr-FR"/>
        </w:rPr>
        <w:t xml:space="preserve">unité de production a </w:t>
      </w:r>
      <w:r w:rsidR="008629B7" w:rsidRPr="00E76B5E">
        <w:rPr>
          <w:rFonts w:ascii="Tempus Sans ITC" w:hAnsi="Tempus Sans ITC" w:cs="Arial"/>
          <w:lang w:val="fr-FR"/>
        </w:rPr>
        <w:t>sa politique sociale publiée afin que le personnel en prenne connaissance</w:t>
      </w:r>
      <w:r w:rsidR="00341CF9">
        <w:rPr>
          <w:rFonts w:ascii="Tempus Sans ITC" w:hAnsi="Tempus Sans ITC" w:cs="Arial"/>
          <w:lang w:val="fr-FR"/>
        </w:rPr>
        <w:t>.</w:t>
      </w:r>
      <w:r w:rsidR="008629B7" w:rsidRPr="00E76B5E">
        <w:rPr>
          <w:rFonts w:ascii="Tempus Sans ITC" w:hAnsi="Tempus Sans ITC" w:cs="Arial"/>
          <w:lang w:val="fr-FR"/>
        </w:rPr>
        <w:t xml:space="preserve"> </w:t>
      </w:r>
    </w:p>
    <w:p w14:paraId="1801E354" w14:textId="78354076" w:rsidR="008629B7" w:rsidRDefault="000D219C"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lang w:val="fr-FR"/>
        </w:rPr>
      </w:pPr>
      <w:r w:rsidRPr="00E76B5E">
        <w:rPr>
          <w:rFonts w:ascii="Tempus Sans ITC" w:hAnsi="Tempus Sans ITC" w:cs="Arial"/>
          <w:b/>
          <w:lang w:val="fr-FR"/>
        </w:rPr>
        <w:t xml:space="preserve">Elles sont </w:t>
      </w:r>
      <w:r w:rsidR="008629B7" w:rsidRPr="00E76B5E">
        <w:rPr>
          <w:rFonts w:ascii="Tempus Sans ITC" w:hAnsi="Tempus Sans ITC" w:cs="Arial"/>
          <w:b/>
          <w:lang w:val="fr-FR"/>
        </w:rPr>
        <w:t>audité</w:t>
      </w:r>
      <w:r w:rsidR="00D26D41" w:rsidRPr="00E76B5E">
        <w:rPr>
          <w:rFonts w:ascii="Tempus Sans ITC" w:hAnsi="Tempus Sans ITC" w:cs="Arial"/>
          <w:b/>
          <w:lang w:val="fr-FR"/>
        </w:rPr>
        <w:t>e</w:t>
      </w:r>
      <w:r w:rsidRPr="00E76B5E">
        <w:rPr>
          <w:rFonts w:ascii="Tempus Sans ITC" w:hAnsi="Tempus Sans ITC" w:cs="Arial"/>
          <w:b/>
          <w:lang w:val="fr-FR"/>
        </w:rPr>
        <w:t>s</w:t>
      </w:r>
      <w:r w:rsidR="008629B7" w:rsidRPr="00E76B5E">
        <w:rPr>
          <w:rFonts w:ascii="Tempus Sans ITC" w:hAnsi="Tempus Sans ITC" w:cs="Arial"/>
          <w:b/>
          <w:lang w:val="fr-FR"/>
        </w:rPr>
        <w:t xml:space="preserve"> </w:t>
      </w:r>
      <w:r w:rsidR="007F1238" w:rsidRPr="00E76B5E">
        <w:rPr>
          <w:rFonts w:ascii="Tempus Sans ITC" w:hAnsi="Tempus Sans ITC" w:cs="Arial"/>
          <w:b/>
          <w:lang w:val="fr-FR"/>
        </w:rPr>
        <w:t xml:space="preserve">de manière inopinée </w:t>
      </w:r>
      <w:r w:rsidR="008629B7" w:rsidRPr="00E76B5E">
        <w:rPr>
          <w:rFonts w:ascii="Tempus Sans ITC" w:hAnsi="Tempus Sans ITC" w:cs="Arial"/>
          <w:b/>
          <w:lang w:val="fr-FR"/>
        </w:rPr>
        <w:t xml:space="preserve">tous les 2 ans par un organisme tiers </w:t>
      </w:r>
      <w:r w:rsidR="00906560" w:rsidRPr="00E76B5E">
        <w:rPr>
          <w:rFonts w:ascii="Tempus Sans ITC" w:hAnsi="Tempus Sans ITC" w:cs="Arial"/>
          <w:b/>
          <w:lang w:val="fr-FR"/>
        </w:rPr>
        <w:t>afin d’être en constante amélioration</w:t>
      </w:r>
      <w:r w:rsidR="00906560">
        <w:rPr>
          <w:rFonts w:ascii="Tempus Sans ITC" w:hAnsi="Tempus Sans ITC" w:cs="Arial"/>
          <w:b/>
          <w:lang w:val="fr-FR"/>
        </w:rPr>
        <w:t xml:space="preserve"> </w:t>
      </w:r>
      <w:r w:rsidR="00455E17">
        <w:rPr>
          <w:rFonts w:ascii="Tempus Sans ITC" w:hAnsi="Tempus Sans ITC" w:cs="Arial"/>
          <w:b/>
          <w:lang w:val="fr-FR"/>
        </w:rPr>
        <w:t>selon le</w:t>
      </w:r>
      <w:r w:rsidR="009339AA">
        <w:rPr>
          <w:rFonts w:ascii="Tempus Sans ITC" w:hAnsi="Tempus Sans ITC" w:cs="Arial"/>
          <w:b/>
          <w:lang w:val="fr-FR"/>
        </w:rPr>
        <w:t>s principes du</w:t>
      </w:r>
      <w:r w:rsidR="00455E17">
        <w:rPr>
          <w:rFonts w:ascii="Tempus Sans ITC" w:hAnsi="Tempus Sans ITC" w:cs="Arial"/>
          <w:b/>
          <w:lang w:val="fr-FR"/>
        </w:rPr>
        <w:t xml:space="preserve"> code de conduite BSCI :</w:t>
      </w:r>
    </w:p>
    <w:p w14:paraId="30791125" w14:textId="77777777" w:rsidR="009F6EBB" w:rsidRPr="009F6EBB" w:rsidRDefault="009F6EBB"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b/>
          <w:sz w:val="10"/>
          <w:szCs w:val="10"/>
          <w:lang w:val="fr-FR"/>
        </w:rPr>
      </w:pPr>
    </w:p>
    <w:p w14:paraId="7BD9A15C" w14:textId="1C008DC3"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 xml:space="preserve">La liberté d’association et </w:t>
      </w:r>
      <w:r w:rsidR="00906560">
        <w:rPr>
          <w:rFonts w:ascii="Tempus Sans ITC" w:hAnsi="Tempus Sans ITC" w:cs="Arial-BoldMT"/>
          <w:lang w:val="fr-FR"/>
        </w:rPr>
        <w:t xml:space="preserve">le </w:t>
      </w:r>
      <w:r w:rsidR="00455E17" w:rsidRPr="009339AA">
        <w:rPr>
          <w:rFonts w:ascii="Tempus Sans ITC" w:hAnsi="Tempus Sans ITC" w:cs="Arial-BoldMT"/>
          <w:lang w:val="fr-FR"/>
        </w:rPr>
        <w:t>droit de négociation collective</w:t>
      </w:r>
    </w:p>
    <w:p w14:paraId="520B798D" w14:textId="6A6B7B31"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La non-discrimination</w:t>
      </w:r>
    </w:p>
    <w:p w14:paraId="5EB71291" w14:textId="582E9731"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Une Rémunération juste</w:t>
      </w:r>
    </w:p>
    <w:p w14:paraId="29D6909D" w14:textId="7472AC9B"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 xml:space="preserve">Des horaires de travail décents </w:t>
      </w:r>
    </w:p>
    <w:p w14:paraId="4947CA0F" w14:textId="0F9ED402"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La santé et la sécurité au travail</w:t>
      </w:r>
    </w:p>
    <w:p w14:paraId="25A598B8" w14:textId="3EF170E1"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906560">
        <w:rPr>
          <w:rFonts w:ascii="Tempus Sans ITC" w:hAnsi="Tempus Sans ITC" w:cs="Arial-BoldMT"/>
          <w:lang w:val="fr-FR"/>
        </w:rPr>
        <w:t>Pas</w:t>
      </w:r>
      <w:r w:rsidR="00455E17" w:rsidRPr="009339AA">
        <w:rPr>
          <w:rFonts w:ascii="Tempus Sans ITC" w:hAnsi="Tempus Sans ITC" w:cs="Arial-BoldMT"/>
          <w:lang w:val="fr-FR"/>
        </w:rPr>
        <w:t xml:space="preserve"> d</w:t>
      </w:r>
      <w:r w:rsidR="00906560">
        <w:rPr>
          <w:rFonts w:ascii="Tempus Sans ITC" w:hAnsi="Tempus Sans ITC" w:cs="Arial-BoldMT"/>
          <w:lang w:val="fr-FR"/>
        </w:rPr>
        <w:t>e</w:t>
      </w:r>
      <w:r w:rsidR="00455E17" w:rsidRPr="009339AA">
        <w:rPr>
          <w:rFonts w:ascii="Tempus Sans ITC" w:hAnsi="Tempus Sans ITC" w:cs="Arial-BoldMT"/>
          <w:lang w:val="fr-FR"/>
        </w:rPr>
        <w:t xml:space="preserve"> recours au travail des enfants </w:t>
      </w:r>
    </w:p>
    <w:p w14:paraId="2B3C87C2" w14:textId="35F8EA49"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455E17" w:rsidRPr="009339AA">
        <w:rPr>
          <w:rFonts w:ascii="Tempus Sans ITC" w:hAnsi="Tempus Sans ITC" w:cs="Arial-BoldMT"/>
          <w:lang w:val="fr-FR"/>
        </w:rPr>
        <w:t>La protection spéciale pour les jeunes travailleurs</w:t>
      </w:r>
    </w:p>
    <w:p w14:paraId="51B29059" w14:textId="719B3C43" w:rsidR="00455E17"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906560">
        <w:rPr>
          <w:rFonts w:ascii="Tempus Sans ITC" w:hAnsi="Tempus Sans ITC" w:cs="Arial-BoldMT"/>
          <w:lang w:val="fr-FR"/>
        </w:rPr>
        <w:t>Pas</w:t>
      </w:r>
      <w:r w:rsidR="00455E17" w:rsidRPr="009339AA">
        <w:rPr>
          <w:rFonts w:ascii="Tempus Sans ITC" w:hAnsi="Tempus Sans ITC" w:cs="Arial-BoldMT"/>
          <w:lang w:val="fr-FR"/>
        </w:rPr>
        <w:t xml:space="preserve"> d</w:t>
      </w:r>
      <w:r w:rsidRPr="009339AA">
        <w:rPr>
          <w:rFonts w:ascii="Tempus Sans ITC" w:hAnsi="Tempus Sans ITC" w:cs="Arial-BoldMT"/>
          <w:lang w:val="fr-FR"/>
        </w:rPr>
        <w:t xml:space="preserve">’emploi </w:t>
      </w:r>
      <w:r w:rsidR="00455E17" w:rsidRPr="009339AA">
        <w:rPr>
          <w:rFonts w:ascii="Tempus Sans ITC" w:hAnsi="Tempus Sans ITC" w:cs="Arial-BoldMT"/>
          <w:lang w:val="fr-FR"/>
        </w:rPr>
        <w:t>précaire</w:t>
      </w:r>
    </w:p>
    <w:p w14:paraId="4308131A" w14:textId="2C903432" w:rsidR="009339AA"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00906560">
        <w:rPr>
          <w:rFonts w:ascii="Tempus Sans ITC" w:hAnsi="Tempus Sans ITC" w:cs="Arial-BoldMT"/>
          <w:lang w:val="fr-FR"/>
        </w:rPr>
        <w:t>Pas</w:t>
      </w:r>
      <w:r w:rsidRPr="009339AA">
        <w:rPr>
          <w:rFonts w:ascii="Tempus Sans ITC" w:hAnsi="Tempus Sans ITC" w:cs="Arial-BoldMT"/>
          <w:lang w:val="fr-FR"/>
        </w:rPr>
        <w:t xml:space="preserve"> de travail forcé</w:t>
      </w:r>
    </w:p>
    <w:p w14:paraId="4D99897C" w14:textId="06CE135A" w:rsidR="009339AA" w:rsidRPr="009339AA"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Pr="009339AA">
        <w:rPr>
          <w:rFonts w:ascii="Tempus Sans ITC" w:hAnsi="Tempus Sans ITC" w:cs="Arial-BoldMT"/>
          <w:lang w:val="fr-FR"/>
        </w:rPr>
        <w:t xml:space="preserve">La protection de l’environnement </w:t>
      </w:r>
    </w:p>
    <w:p w14:paraId="450CE331" w14:textId="77777777" w:rsidR="00DD35D5"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w:t>
      </w:r>
      <w:r w:rsidRPr="009339AA">
        <w:rPr>
          <w:rFonts w:ascii="Tempus Sans ITC" w:hAnsi="Tempus Sans ITC" w:cs="Arial-BoldMT"/>
          <w:lang w:val="fr-FR"/>
        </w:rPr>
        <w:t>Le comportement éthique dans les affaires</w:t>
      </w:r>
    </w:p>
    <w:p w14:paraId="088EDD17" w14:textId="7E388E7D" w:rsidR="00455E17" w:rsidRDefault="00DD35D5"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BoldMT"/>
          <w:lang w:val="fr-FR"/>
        </w:rPr>
      </w:pPr>
      <w:r>
        <w:rPr>
          <w:rFonts w:ascii="Tempus Sans ITC" w:hAnsi="Tempus Sans ITC" w:cs="Arial-BoldMT"/>
          <w:lang w:val="fr-FR"/>
        </w:rPr>
        <w:t xml:space="preserve">  - L’implication et la protection des travailleurs</w:t>
      </w:r>
      <w:r w:rsidR="00455E17" w:rsidRPr="009339AA">
        <w:rPr>
          <w:rFonts w:ascii="Tempus Sans ITC" w:hAnsi="Tempus Sans ITC" w:cs="Arial-BoldMT"/>
          <w:lang w:val="fr-FR"/>
        </w:rPr>
        <w:t xml:space="preserve"> </w:t>
      </w:r>
    </w:p>
    <w:p w14:paraId="5ABF57C1" w14:textId="211809BA" w:rsidR="00DD35D5" w:rsidRPr="009339AA" w:rsidRDefault="00DD35D5"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Pr>
          <w:rFonts w:ascii="Tempus Sans ITC" w:hAnsi="Tempus Sans ITC" w:cs="Arial-BoldMT"/>
          <w:lang w:val="fr-FR"/>
        </w:rPr>
        <w:t xml:space="preserve">  - Un mécanisme de réclamation</w:t>
      </w:r>
    </w:p>
    <w:p w14:paraId="1B7AC7E3" w14:textId="4EB91040" w:rsidR="008629B7" w:rsidRDefault="008629B7"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sz w:val="10"/>
          <w:szCs w:val="10"/>
          <w:lang w:val="fr-FR"/>
        </w:rPr>
      </w:pPr>
    </w:p>
    <w:p w14:paraId="2693D57E" w14:textId="77777777" w:rsidR="00DD35D5" w:rsidRPr="00E76B5E" w:rsidRDefault="00C137FB" w:rsidP="00DD35D5">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hyperlink r:id="rId10" w:history="1">
        <w:r w:rsidR="00DD35D5" w:rsidRPr="006D728B">
          <w:rPr>
            <w:rStyle w:val="Lienhypertexte"/>
            <w:rFonts w:ascii="Tempus Sans ITC" w:hAnsi="Tempus Sans ITC" w:cs="Arial"/>
            <w:lang w:val="fr-FR"/>
          </w:rPr>
          <w:t>https://www.amfori.org/sites/default/files/Amfori%20BSCI-CoC%20Poster-FR_0.pdf</w:t>
        </w:r>
      </w:hyperlink>
    </w:p>
    <w:p w14:paraId="2CB13D92" w14:textId="77777777" w:rsidR="00DD35D5" w:rsidRPr="00FE5710" w:rsidRDefault="00DD35D5"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sz w:val="16"/>
          <w:szCs w:val="16"/>
          <w:lang w:val="fr-FR"/>
        </w:rPr>
      </w:pPr>
    </w:p>
    <w:p w14:paraId="33AE941F" w14:textId="7F9E009C" w:rsidR="009F6EBB" w:rsidRDefault="009339AA"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Pr>
          <w:rFonts w:ascii="Tempus Sans ITC" w:hAnsi="Tempus Sans ITC" w:cs="Arial"/>
          <w:lang w:val="fr-FR"/>
        </w:rPr>
        <w:t xml:space="preserve">Pour nos chaînes d’approvisionnement, nous avons une approche basée sur la coopération </w:t>
      </w:r>
      <w:r w:rsidR="009F6EBB">
        <w:rPr>
          <w:rFonts w:ascii="Tempus Sans ITC" w:hAnsi="Tempus Sans ITC" w:cs="Arial"/>
          <w:lang w:val="fr-FR"/>
        </w:rPr>
        <w:t xml:space="preserve">dans laquelle nous impliquons nos partenaires à avoir une politique sociale en accord avec nos principes  </w:t>
      </w:r>
    </w:p>
    <w:p w14:paraId="5053160C" w14:textId="3FA8D4CA" w:rsidR="008629B7" w:rsidRDefault="009F6EBB" w:rsidP="007F1238">
      <w:pPr>
        <w:pBdr>
          <w:top w:val="single" w:sz="4" w:space="1" w:color="auto"/>
          <w:left w:val="single" w:sz="4" w:space="4" w:color="auto"/>
          <w:bottom w:val="single" w:sz="4" w:space="6" w:color="auto"/>
          <w:right w:val="single" w:sz="4" w:space="4" w:color="auto"/>
        </w:pBdr>
        <w:spacing w:after="0"/>
        <w:rPr>
          <w:rFonts w:ascii="Tempus Sans ITC" w:hAnsi="Tempus Sans ITC" w:cs="Arial"/>
          <w:lang w:val="fr-FR"/>
        </w:rPr>
      </w:pPr>
      <w:r>
        <w:rPr>
          <w:rFonts w:ascii="Tempus Sans ITC" w:hAnsi="Tempus Sans ITC" w:cs="Arial"/>
          <w:lang w:val="fr-FR"/>
        </w:rPr>
        <w:t xml:space="preserve">C’est ainsi, que notre cahier de charges destiné à la chaîne d’approvisionnement du thon intègre </w:t>
      </w:r>
      <w:r w:rsidR="00325A18">
        <w:rPr>
          <w:rFonts w:ascii="Tempus Sans ITC" w:hAnsi="Tempus Sans ITC" w:cs="Arial"/>
          <w:lang w:val="fr-FR"/>
        </w:rPr>
        <w:t>c</w:t>
      </w:r>
      <w:r>
        <w:rPr>
          <w:rFonts w:ascii="Tempus Sans ITC" w:hAnsi="Tempus Sans ITC" w:cs="Arial"/>
          <w:lang w:val="fr-FR"/>
        </w:rPr>
        <w:t xml:space="preserve">es exigences sociales </w:t>
      </w:r>
    </w:p>
    <w:p w14:paraId="1E81A83F" w14:textId="0698ADD5" w:rsidR="008629B7" w:rsidRDefault="008629B7" w:rsidP="008629B7">
      <w:pPr>
        <w:spacing w:after="0"/>
        <w:rPr>
          <w:rFonts w:ascii="Tempus Sans ITC" w:hAnsi="Tempus Sans ITC" w:cs="Arial"/>
          <w:lang w:val="fr-FR"/>
        </w:rPr>
      </w:pPr>
    </w:p>
    <w:p w14:paraId="2A5177C8" w14:textId="126CFE5D" w:rsidR="00C137FB" w:rsidRDefault="00C137FB" w:rsidP="008629B7">
      <w:pPr>
        <w:spacing w:after="0"/>
        <w:rPr>
          <w:rFonts w:ascii="Tempus Sans ITC" w:hAnsi="Tempus Sans ITC" w:cs="Arial"/>
          <w:lang w:val="fr-FR"/>
        </w:rPr>
      </w:pPr>
    </w:p>
    <w:p w14:paraId="7A66ECEE" w14:textId="599C5AAC" w:rsidR="00C137FB" w:rsidRDefault="00C137FB" w:rsidP="008629B7">
      <w:pPr>
        <w:spacing w:after="0"/>
        <w:rPr>
          <w:rFonts w:ascii="Tempus Sans ITC" w:hAnsi="Tempus Sans ITC" w:cs="Arial"/>
          <w:lang w:val="fr-FR"/>
        </w:rPr>
      </w:pPr>
    </w:p>
    <w:p w14:paraId="3B22565E" w14:textId="77777777" w:rsidR="00C137FB" w:rsidRPr="00E76B5E" w:rsidRDefault="00C137FB" w:rsidP="008629B7">
      <w:pPr>
        <w:spacing w:after="0"/>
        <w:rPr>
          <w:rFonts w:ascii="Tempus Sans ITC" w:hAnsi="Tempus Sans ITC" w:cs="Arial"/>
          <w:lang w:val="fr-FR"/>
        </w:rPr>
      </w:pPr>
    </w:p>
    <w:p w14:paraId="66CEDEB9" w14:textId="77777777" w:rsidR="00C137FB" w:rsidRDefault="00C137FB" w:rsidP="002A7011">
      <w:pPr>
        <w:rPr>
          <w:rFonts w:ascii="Tempus Sans ITC" w:hAnsi="Tempus Sans ITC" w:cs="Arial"/>
          <w:b/>
          <w:i/>
          <w:lang w:val="fr-FR"/>
        </w:rPr>
      </w:pPr>
    </w:p>
    <w:p w14:paraId="1D1E3661" w14:textId="2F583AA7" w:rsidR="008629B7" w:rsidRPr="00E76B5E" w:rsidRDefault="003F4DC6" w:rsidP="002A7011">
      <w:pPr>
        <w:rPr>
          <w:rFonts w:ascii="Tempus Sans ITC" w:hAnsi="Tempus Sans ITC" w:cs="Arial"/>
          <w:b/>
          <w:i/>
          <w:lang w:val="fr-FR"/>
        </w:rPr>
      </w:pPr>
      <w:r w:rsidRPr="00E76B5E">
        <w:rPr>
          <w:rFonts w:ascii="Tempus Sans ITC" w:hAnsi="Tempus Sans ITC" w:cs="Arial"/>
          <w:b/>
          <w:i/>
          <w:lang w:val="fr-FR"/>
        </w:rPr>
        <w:t xml:space="preserve">ANNEXE : </w:t>
      </w:r>
      <w:r w:rsidR="002C00A2" w:rsidRPr="00E76B5E">
        <w:rPr>
          <w:rFonts w:ascii="Tempus Sans ITC" w:hAnsi="Tempus Sans ITC" w:cs="Arial"/>
          <w:b/>
          <w:i/>
          <w:lang w:val="fr-FR"/>
        </w:rPr>
        <w:t xml:space="preserve">Organisations </w:t>
      </w:r>
      <w:r w:rsidR="00325A18">
        <w:rPr>
          <w:rFonts w:ascii="Tempus Sans ITC" w:hAnsi="Tempus Sans ITC" w:cs="Arial"/>
          <w:b/>
          <w:i/>
          <w:lang w:val="fr-FR"/>
        </w:rPr>
        <w:t>auxquelles</w:t>
      </w:r>
      <w:r w:rsidR="002C00A2" w:rsidRPr="00E76B5E">
        <w:rPr>
          <w:rFonts w:ascii="Tempus Sans ITC" w:hAnsi="Tempus Sans ITC" w:cs="Arial"/>
          <w:b/>
          <w:i/>
          <w:lang w:val="fr-FR"/>
        </w:rPr>
        <w:t xml:space="preserve"> nous participons</w:t>
      </w:r>
      <w:r w:rsidR="00B4049C" w:rsidRPr="00E76B5E">
        <w:rPr>
          <w:rFonts w:ascii="Tempus Sans ITC" w:hAnsi="Tempus Sans ITC" w:cs="Arial"/>
          <w:b/>
          <w:i/>
          <w:lang w:val="fr-FR"/>
        </w:rPr>
        <w:t xml:space="preserve"> </w:t>
      </w:r>
    </w:p>
    <w:tbl>
      <w:tblPr>
        <w:tblStyle w:val="Grilledutableau"/>
        <w:tblW w:w="10754" w:type="dxa"/>
        <w:tblLayout w:type="fixed"/>
        <w:tblLook w:val="04A0" w:firstRow="1" w:lastRow="0" w:firstColumn="1" w:lastColumn="0" w:noHBand="0" w:noVBand="1"/>
      </w:tblPr>
      <w:tblGrid>
        <w:gridCol w:w="2518"/>
        <w:gridCol w:w="8236"/>
      </w:tblGrid>
      <w:tr w:rsidR="006C2825" w:rsidRPr="00325A18" w14:paraId="428AA4F4" w14:textId="77777777" w:rsidTr="00863231">
        <w:trPr>
          <w:trHeight w:val="2955"/>
        </w:trPr>
        <w:tc>
          <w:tcPr>
            <w:tcW w:w="2518" w:type="dxa"/>
          </w:tcPr>
          <w:p w14:paraId="2B18FBAF" w14:textId="1F418144" w:rsidR="006C2825" w:rsidRDefault="00DD35D5" w:rsidP="001B5B2D">
            <w:pPr>
              <w:spacing w:before="240" w:line="360" w:lineRule="auto"/>
              <w:jc w:val="center"/>
              <w:rPr>
                <w:lang w:val="fr-FR"/>
              </w:rPr>
            </w:pPr>
            <w:r w:rsidRPr="00DD35D5">
              <w:rPr>
                <w:noProof/>
                <w:lang w:val="fr-FR" w:eastAsia="fr-FR"/>
              </w:rPr>
              <w:drawing>
                <wp:inline distT="0" distB="0" distL="0" distR="0" wp14:anchorId="2BDF93BF" wp14:editId="51BEF3EB">
                  <wp:extent cx="1457325" cy="3810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622" cy="383692"/>
                          </a:xfrm>
                          <a:prstGeom prst="rect">
                            <a:avLst/>
                          </a:prstGeom>
                          <a:noFill/>
                          <a:ln>
                            <a:noFill/>
                          </a:ln>
                        </pic:spPr>
                      </pic:pic>
                    </a:graphicData>
                  </a:graphic>
                </wp:inline>
              </w:drawing>
            </w:r>
          </w:p>
        </w:tc>
        <w:tc>
          <w:tcPr>
            <w:tcW w:w="8236" w:type="dxa"/>
          </w:tcPr>
          <w:p w14:paraId="787C373F" w14:textId="77777777" w:rsidR="00B910F4" w:rsidRPr="002650CB" w:rsidRDefault="00B910F4" w:rsidP="003A6F6D">
            <w:pPr>
              <w:spacing w:line="276" w:lineRule="auto"/>
              <w:rPr>
                <w:rFonts w:ascii="Tempus Sans ITC" w:hAnsi="Tempus Sans ITC" w:cs="Arial"/>
                <w:b/>
                <w:sz w:val="10"/>
                <w:szCs w:val="10"/>
                <w:lang w:val="fr-FR"/>
              </w:rPr>
            </w:pPr>
          </w:p>
          <w:p w14:paraId="50606173" w14:textId="77777777" w:rsidR="006C2825" w:rsidRPr="003A6F6D" w:rsidRDefault="006C2825" w:rsidP="003A6F6D">
            <w:pPr>
              <w:spacing w:line="276" w:lineRule="auto"/>
              <w:rPr>
                <w:rFonts w:ascii="Tempus Sans ITC" w:hAnsi="Tempus Sans ITC" w:cs="Arial"/>
                <w:b/>
                <w:lang w:val="fr-FR"/>
              </w:rPr>
            </w:pPr>
            <w:r w:rsidRPr="003A6F6D">
              <w:rPr>
                <w:rFonts w:ascii="Tempus Sans ITC" w:hAnsi="Tempus Sans ITC" w:cs="Arial"/>
                <w:b/>
                <w:lang w:val="fr-FR"/>
              </w:rPr>
              <w:t xml:space="preserve">ISSF </w:t>
            </w:r>
          </w:p>
          <w:p w14:paraId="1C875278" w14:textId="77777777" w:rsidR="00CB54D7" w:rsidRPr="003A6F6D" w:rsidRDefault="00CB54D7" w:rsidP="003A6F6D">
            <w:pPr>
              <w:spacing w:line="276" w:lineRule="auto"/>
              <w:rPr>
                <w:rFonts w:ascii="Tempus Sans ITC" w:hAnsi="Tempus Sans ITC" w:cs="Arial"/>
                <w:lang w:val="fr-FR"/>
              </w:rPr>
            </w:pPr>
          </w:p>
          <w:p w14:paraId="0E738955" w14:textId="77777777" w:rsidR="00CB54D7" w:rsidRPr="003A6F6D" w:rsidRDefault="006C2825" w:rsidP="001B5B2D">
            <w:pPr>
              <w:spacing w:line="276" w:lineRule="auto"/>
              <w:jc w:val="both"/>
              <w:rPr>
                <w:rFonts w:ascii="Tempus Sans ITC" w:hAnsi="Tempus Sans ITC" w:cs="Arial"/>
                <w:lang w:val="fr-FR"/>
              </w:rPr>
            </w:pPr>
            <w:r w:rsidRPr="003A6F6D">
              <w:rPr>
                <w:rFonts w:ascii="Tempus Sans ITC" w:hAnsi="Tempus Sans ITC" w:cs="Arial"/>
                <w:lang w:val="fr-FR"/>
              </w:rPr>
              <w:t>Fondation internationale pour une pêche durable créée en 2009 (International Seafood Sustainabity Foundation). (</w:t>
            </w:r>
            <w:hyperlink r:id="rId12" w:history="1">
              <w:r w:rsidR="00CB54D7" w:rsidRPr="00E72101">
                <w:rPr>
                  <w:rFonts w:ascii="Tempus Sans ITC" w:hAnsi="Tempus Sans ITC" w:cs="Arial"/>
                  <w:lang w:val="fr-FR"/>
                </w:rPr>
                <w:t>http://www.iss-foundation.org</w:t>
              </w:r>
            </w:hyperlink>
            <w:r w:rsidRPr="003A6F6D">
              <w:rPr>
                <w:rFonts w:ascii="Tempus Sans ITC" w:hAnsi="Tempus Sans ITC" w:cs="Arial"/>
                <w:lang w:val="fr-FR"/>
              </w:rPr>
              <w:t>)</w:t>
            </w:r>
            <w:r w:rsidR="00341CF9" w:rsidRPr="003A6F6D">
              <w:rPr>
                <w:rFonts w:ascii="Tempus Sans ITC" w:hAnsi="Tempus Sans ITC" w:cs="Arial"/>
                <w:lang w:val="fr-FR"/>
              </w:rPr>
              <w:t>.</w:t>
            </w:r>
          </w:p>
          <w:p w14:paraId="16FEA849" w14:textId="1B2EA7ED" w:rsidR="006105BD" w:rsidRPr="003A6F6D" w:rsidRDefault="006C2825" w:rsidP="00863231">
            <w:pPr>
              <w:spacing w:line="276" w:lineRule="auto"/>
              <w:jc w:val="both"/>
              <w:rPr>
                <w:rFonts w:ascii="Tempus Sans ITC" w:hAnsi="Tempus Sans ITC" w:cs="Arial"/>
                <w:lang w:val="fr-FR"/>
              </w:rPr>
            </w:pPr>
            <w:r w:rsidRPr="003A6F6D">
              <w:rPr>
                <w:rFonts w:ascii="Tempus Sans ITC" w:hAnsi="Tempus Sans ITC" w:cs="Arial"/>
                <w:lang w:val="fr-FR"/>
              </w:rPr>
              <w:t>L’ISSF est une fondation</w:t>
            </w:r>
            <w:r w:rsidR="007D4CEA">
              <w:rPr>
                <w:rFonts w:ascii="Tempus Sans ITC" w:hAnsi="Tempus Sans ITC" w:cs="Arial"/>
                <w:lang w:val="fr-FR"/>
              </w:rPr>
              <w:t>, avec l’ISSA, son association d’origine,</w:t>
            </w:r>
            <w:r w:rsidR="007D4CEA" w:rsidRPr="003A6F6D">
              <w:rPr>
                <w:rFonts w:ascii="Tempus Sans ITC" w:hAnsi="Tempus Sans ITC" w:cs="Arial"/>
                <w:lang w:val="fr-FR"/>
              </w:rPr>
              <w:t xml:space="preserve"> </w:t>
            </w:r>
            <w:r w:rsidRPr="003A6F6D">
              <w:rPr>
                <w:rFonts w:ascii="Tempus Sans ITC" w:hAnsi="Tempus Sans ITC" w:cs="Arial"/>
                <w:lang w:val="fr-FR"/>
              </w:rPr>
              <w:t>constituée d’industries du secteur de transformation du thon, World Wildlife Foundation (WWF), scientifiques et autres ONG</w:t>
            </w:r>
            <w:r w:rsidR="00341CF9" w:rsidRPr="003A6F6D">
              <w:rPr>
                <w:rFonts w:ascii="Tempus Sans ITC" w:hAnsi="Tempus Sans ITC" w:cs="Arial"/>
                <w:lang w:val="fr-FR"/>
              </w:rPr>
              <w:t>,</w:t>
            </w:r>
            <w:r w:rsidRPr="003A6F6D">
              <w:rPr>
                <w:rFonts w:ascii="Tempus Sans ITC" w:hAnsi="Tempus Sans ITC" w:cs="Arial"/>
                <w:lang w:val="fr-FR"/>
              </w:rPr>
              <w:t xml:space="preserve"> qui se base</w:t>
            </w:r>
            <w:r w:rsidR="00341CF9" w:rsidRPr="003A6F6D">
              <w:rPr>
                <w:rFonts w:ascii="Tempus Sans ITC" w:hAnsi="Tempus Sans ITC" w:cs="Arial"/>
                <w:lang w:val="fr-FR"/>
              </w:rPr>
              <w:t>nt</w:t>
            </w:r>
            <w:r w:rsidRPr="003A6F6D">
              <w:rPr>
                <w:rFonts w:ascii="Tempus Sans ITC" w:hAnsi="Tempus Sans ITC" w:cs="Arial"/>
                <w:lang w:val="fr-FR"/>
              </w:rPr>
              <w:t xml:space="preserve"> sur des recherches scientifiques pour identifier et mettre en place des solutions pour un </w:t>
            </w:r>
            <w:r w:rsidRPr="00E06FF9">
              <w:rPr>
                <w:rFonts w:ascii="Tempus Sans ITC" w:hAnsi="Tempus Sans ITC" w:cs="Arial"/>
                <w:lang w:val="fr-FR"/>
              </w:rPr>
              <w:t>écosystème mondial durable</w:t>
            </w:r>
            <w:r w:rsidR="00341CF9" w:rsidRPr="00E06FF9">
              <w:rPr>
                <w:rFonts w:ascii="Tempus Sans ITC" w:hAnsi="Tempus Sans ITC" w:cs="Arial"/>
                <w:lang w:val="fr-FR"/>
              </w:rPr>
              <w:t>.</w:t>
            </w:r>
          </w:p>
        </w:tc>
      </w:tr>
      <w:tr w:rsidR="00BE17F6" w:rsidRPr="00325A18" w14:paraId="71B0F47F" w14:textId="77777777" w:rsidTr="00863231">
        <w:trPr>
          <w:trHeight w:val="3393"/>
        </w:trPr>
        <w:tc>
          <w:tcPr>
            <w:tcW w:w="2518" w:type="dxa"/>
          </w:tcPr>
          <w:p w14:paraId="5BE6FEF7" w14:textId="3FF0AF35" w:rsidR="00BE17F6" w:rsidRPr="00E76B5E" w:rsidRDefault="00863231" w:rsidP="007A2BEF">
            <w:pPr>
              <w:spacing w:before="240"/>
              <w:jc w:val="center"/>
              <w:rPr>
                <w:rFonts w:ascii="Tempus Sans ITC" w:hAnsi="Tempus Sans ITC" w:cs="Times"/>
                <w:noProof/>
                <w:sz w:val="24"/>
                <w:szCs w:val="24"/>
                <w:lang w:val="fr-FR" w:eastAsia="fr-FR"/>
              </w:rPr>
            </w:pPr>
            <w:r>
              <w:object w:dxaOrig="17985" w:dyaOrig="6195" w14:anchorId="0B60C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9pt" o:ole="">
                  <v:imagedata r:id="rId13" o:title=""/>
                </v:shape>
                <o:OLEObject Type="Embed" ProgID="PBrush" ShapeID="_x0000_i1025" DrawAspect="Content" ObjectID="_1695216696" r:id="rId14"/>
              </w:object>
            </w:r>
          </w:p>
        </w:tc>
        <w:tc>
          <w:tcPr>
            <w:tcW w:w="8236" w:type="dxa"/>
          </w:tcPr>
          <w:p w14:paraId="47D0357A" w14:textId="77777777" w:rsidR="002650CB" w:rsidRPr="00906560" w:rsidRDefault="002650CB" w:rsidP="007A2BEF">
            <w:pPr>
              <w:rPr>
                <w:rFonts w:ascii="Tempus Sans ITC" w:hAnsi="Tempus Sans ITC"/>
                <w:b/>
                <w:bCs/>
                <w:lang w:val="fr-FR"/>
              </w:rPr>
            </w:pPr>
          </w:p>
          <w:p w14:paraId="19A06ACE" w14:textId="77777777" w:rsidR="00BE17F6" w:rsidRPr="00906560" w:rsidRDefault="00BE17F6" w:rsidP="007A2BEF">
            <w:pPr>
              <w:rPr>
                <w:rFonts w:ascii="Tempus Sans ITC" w:hAnsi="Tempus Sans ITC"/>
                <w:b/>
                <w:bCs/>
                <w:lang w:val="fr-FR"/>
              </w:rPr>
            </w:pPr>
            <w:r w:rsidRPr="00906560">
              <w:rPr>
                <w:rFonts w:ascii="Tempus Sans ITC" w:hAnsi="Tempus Sans ITC"/>
                <w:b/>
                <w:bCs/>
                <w:lang w:val="fr-FR"/>
              </w:rPr>
              <w:t xml:space="preserve">TUPA </w:t>
            </w:r>
          </w:p>
          <w:p w14:paraId="3A2E2060" w14:textId="77777777" w:rsidR="00BE17F6" w:rsidRPr="00906560" w:rsidRDefault="00BE17F6" w:rsidP="007A2BEF">
            <w:pPr>
              <w:rPr>
                <w:rFonts w:ascii="Tempus Sans ITC" w:hAnsi="Tempus Sans ITC"/>
                <w:b/>
                <w:bCs/>
                <w:lang w:val="fr-FR"/>
              </w:rPr>
            </w:pPr>
          </w:p>
          <w:p w14:paraId="169CDDEA" w14:textId="77777777" w:rsidR="002650CB" w:rsidRPr="00906560" w:rsidRDefault="00BE17F6" w:rsidP="002650CB">
            <w:pPr>
              <w:rPr>
                <w:rFonts w:ascii="Tempus Sans ITC" w:hAnsi="Tempus Sans ITC"/>
                <w:bCs/>
                <w:lang w:val="fr-FR"/>
              </w:rPr>
            </w:pPr>
            <w:r w:rsidRPr="00906560">
              <w:rPr>
                <w:rFonts w:ascii="Tempus Sans ITC" w:hAnsi="Tempus Sans ITC"/>
                <w:bCs/>
                <w:lang w:val="fr-FR"/>
              </w:rPr>
              <w:t xml:space="preserve">Tuna Protection Alliance est une initiative collective qui existe depuis 2018 et qui </w:t>
            </w:r>
            <w:r w:rsidR="002650CB" w:rsidRPr="00906560">
              <w:rPr>
                <w:rFonts w:ascii="Tempus Sans ITC" w:hAnsi="Tempus Sans ITC"/>
                <w:bCs/>
                <w:lang w:val="fr-FR"/>
              </w:rPr>
              <w:t xml:space="preserve">a la volonté de responsabiliser le marché du thon en conserve </w:t>
            </w:r>
          </w:p>
          <w:p w14:paraId="1AFA2816" w14:textId="77777777" w:rsidR="002650CB" w:rsidRPr="00906560" w:rsidRDefault="002650CB" w:rsidP="002650CB">
            <w:pPr>
              <w:rPr>
                <w:rFonts w:ascii="Tempus Sans ITC" w:hAnsi="Tempus Sans ITC"/>
                <w:bCs/>
                <w:lang w:val="fr-FR"/>
              </w:rPr>
            </w:pPr>
            <w:r w:rsidRPr="00906560">
              <w:rPr>
                <w:rFonts w:ascii="Tempus Sans ITC" w:hAnsi="Tempus Sans ITC"/>
                <w:bCs/>
                <w:lang w:val="fr-FR"/>
              </w:rPr>
              <w:t>TUPA est constitué de :</w:t>
            </w:r>
          </w:p>
          <w:p w14:paraId="379F9701" w14:textId="1AE7A074" w:rsidR="002650CB" w:rsidRPr="00906560" w:rsidRDefault="002650CB" w:rsidP="00863231">
            <w:pPr>
              <w:pStyle w:val="Default"/>
              <w:spacing w:after="39"/>
              <w:rPr>
                <w:rFonts w:ascii="Tempus Sans ITC" w:hAnsi="Tempus Sans ITC"/>
                <w:sz w:val="22"/>
                <w:szCs w:val="22"/>
              </w:rPr>
            </w:pPr>
            <w:r w:rsidRPr="00906560">
              <w:rPr>
                <w:rFonts w:ascii="Tempus Sans ITC" w:hAnsi="Tempus Sans ITC"/>
                <w:sz w:val="22"/>
                <w:szCs w:val="22"/>
              </w:rPr>
              <w:t xml:space="preserve">          - 9 acteurs de la grande distribution </w:t>
            </w:r>
          </w:p>
          <w:p w14:paraId="0070DCEE" w14:textId="43034D38" w:rsidR="002650CB" w:rsidRPr="00906560" w:rsidRDefault="002650CB" w:rsidP="002650CB">
            <w:pPr>
              <w:pStyle w:val="Default"/>
              <w:spacing w:after="39"/>
              <w:rPr>
                <w:rFonts w:ascii="Tempus Sans ITC" w:hAnsi="Tempus Sans ITC"/>
                <w:sz w:val="22"/>
                <w:szCs w:val="22"/>
              </w:rPr>
            </w:pPr>
            <w:r w:rsidRPr="00906560">
              <w:rPr>
                <w:rFonts w:ascii="Tempus Sans ITC" w:hAnsi="Tempus Sans ITC"/>
                <w:sz w:val="22"/>
                <w:szCs w:val="22"/>
              </w:rPr>
              <w:t xml:space="preserve">          - </w:t>
            </w:r>
            <w:r w:rsidR="00863231" w:rsidRPr="00906560">
              <w:rPr>
                <w:rFonts w:ascii="Tempus Sans ITC" w:hAnsi="Tempus Sans ITC"/>
                <w:sz w:val="22"/>
                <w:szCs w:val="22"/>
              </w:rPr>
              <w:t>3</w:t>
            </w:r>
            <w:r w:rsidRPr="00906560">
              <w:rPr>
                <w:rFonts w:ascii="Tempus Sans ITC" w:hAnsi="Tempus Sans ITC"/>
                <w:sz w:val="22"/>
                <w:szCs w:val="22"/>
              </w:rPr>
              <w:t xml:space="preserve"> conserveurs </w:t>
            </w:r>
          </w:p>
          <w:p w14:paraId="04D84898" w14:textId="77777777" w:rsidR="002650CB" w:rsidRPr="00906560" w:rsidRDefault="002650CB" w:rsidP="002650CB">
            <w:pPr>
              <w:pStyle w:val="Default"/>
              <w:spacing w:after="39"/>
              <w:rPr>
                <w:rFonts w:ascii="Tempus Sans ITC" w:hAnsi="Tempus Sans ITC"/>
                <w:sz w:val="22"/>
                <w:szCs w:val="22"/>
              </w:rPr>
            </w:pPr>
            <w:r w:rsidRPr="00906560">
              <w:rPr>
                <w:rFonts w:ascii="Tempus Sans ITC" w:hAnsi="Tempus Sans ITC"/>
                <w:sz w:val="22"/>
                <w:szCs w:val="22"/>
              </w:rPr>
              <w:t xml:space="preserve">          - 1 Coordinateur : L’organisation internationale à but non lucratif Earthworm</w:t>
            </w:r>
          </w:p>
          <w:p w14:paraId="08898F1C" w14:textId="4DEE4992" w:rsidR="002650CB" w:rsidRPr="00906560" w:rsidRDefault="002650CB" w:rsidP="00863231">
            <w:pPr>
              <w:pStyle w:val="Default"/>
              <w:spacing w:after="39"/>
              <w:rPr>
                <w:rFonts w:ascii="Tempus Sans ITC" w:hAnsi="Tempus Sans ITC"/>
                <w:sz w:val="22"/>
                <w:szCs w:val="22"/>
                <w:lang w:val="en-US"/>
              </w:rPr>
            </w:pPr>
            <w:r w:rsidRPr="00906560">
              <w:rPr>
                <w:rFonts w:ascii="Tempus Sans ITC" w:hAnsi="Tempus Sans ITC"/>
                <w:sz w:val="22"/>
                <w:szCs w:val="22"/>
              </w:rPr>
              <w:t xml:space="preserve">             </w:t>
            </w:r>
            <w:r w:rsidRPr="00906560">
              <w:rPr>
                <w:rFonts w:ascii="Tempus Sans ITC" w:hAnsi="Tempus Sans ITC"/>
                <w:sz w:val="22"/>
                <w:szCs w:val="22"/>
                <w:lang w:val="en-US"/>
              </w:rPr>
              <w:t>Foundation (</w:t>
            </w:r>
            <w:hyperlink r:id="rId15" w:history="1">
              <w:r w:rsidR="00863231" w:rsidRPr="00906560">
                <w:rPr>
                  <w:rStyle w:val="Lienhypertexte"/>
                  <w:rFonts w:ascii="Tempus Sans ITC" w:hAnsi="Tempus Sans ITC"/>
                  <w:sz w:val="22"/>
                  <w:szCs w:val="22"/>
                  <w:lang w:val="en-US"/>
                </w:rPr>
                <w:t>https://www.earthworm.org/</w:t>
              </w:r>
            </w:hyperlink>
            <w:r w:rsidRPr="00906560">
              <w:rPr>
                <w:rFonts w:ascii="Tempus Sans ITC" w:hAnsi="Tempus Sans ITC"/>
                <w:sz w:val="22"/>
                <w:szCs w:val="22"/>
                <w:lang w:val="en-US"/>
              </w:rPr>
              <w:t>)</w:t>
            </w:r>
          </w:p>
          <w:p w14:paraId="5F5597E4" w14:textId="7C18007C" w:rsidR="00863231" w:rsidRPr="00906560" w:rsidRDefault="00863231" w:rsidP="00863231">
            <w:pPr>
              <w:pStyle w:val="Default"/>
              <w:spacing w:after="39"/>
              <w:rPr>
                <w:rFonts w:ascii="Tempus Sans ITC" w:hAnsi="Tempus Sans ITC"/>
                <w:b/>
                <w:bCs/>
                <w:sz w:val="22"/>
                <w:szCs w:val="22"/>
              </w:rPr>
            </w:pPr>
            <w:r w:rsidRPr="00325A18">
              <w:rPr>
                <w:rFonts w:ascii="Tempus Sans ITC" w:hAnsi="Tempus Sans ITC"/>
                <w:sz w:val="22"/>
                <w:szCs w:val="22"/>
                <w:lang w:val="en-US"/>
              </w:rPr>
              <w:t xml:space="preserve">          </w:t>
            </w:r>
            <w:r w:rsidRPr="00906560">
              <w:rPr>
                <w:rFonts w:ascii="Tempus Sans ITC" w:hAnsi="Tempus Sans ITC"/>
                <w:sz w:val="22"/>
                <w:szCs w:val="22"/>
              </w:rPr>
              <w:t>- Des conserveurs</w:t>
            </w:r>
            <w:r w:rsidR="00906560" w:rsidRPr="00906560">
              <w:rPr>
                <w:rFonts w:ascii="Tempus Sans ITC" w:hAnsi="Tempus Sans ITC"/>
                <w:sz w:val="22"/>
                <w:szCs w:val="22"/>
              </w:rPr>
              <w:t> : la FIAC, le GTA (Global Tuna Alliance), l’IPNLF</w:t>
            </w:r>
            <w:r w:rsidR="00906560">
              <w:rPr>
                <w:rFonts w:ascii="Tempus Sans ITC" w:hAnsi="Tempus Sans ITC"/>
                <w:sz w:val="22"/>
                <w:szCs w:val="22"/>
              </w:rPr>
              <w:t xml:space="preserve"> </w:t>
            </w:r>
            <w:r w:rsidR="00906560" w:rsidRPr="00906560">
              <w:rPr>
                <w:rFonts w:ascii="Tempus Sans ITC" w:hAnsi="Tempus Sans ITC"/>
                <w:sz w:val="22"/>
                <w:szCs w:val="22"/>
              </w:rPr>
              <w:t>(International Pole &amp; Line Foundation), Orthongel et WWF France </w:t>
            </w:r>
          </w:p>
        </w:tc>
      </w:tr>
      <w:tr w:rsidR="00BE17F6" w:rsidRPr="00325A18" w14:paraId="175442C4" w14:textId="77777777" w:rsidTr="00BE17F6">
        <w:tc>
          <w:tcPr>
            <w:tcW w:w="2518" w:type="dxa"/>
          </w:tcPr>
          <w:p w14:paraId="2CA090D8" w14:textId="77777777" w:rsidR="00BE17F6" w:rsidRPr="00E76B5E" w:rsidRDefault="00BE17F6" w:rsidP="007A2BEF">
            <w:pPr>
              <w:spacing w:before="240"/>
              <w:jc w:val="center"/>
              <w:rPr>
                <w:rFonts w:ascii="Tempus Sans ITC" w:hAnsi="Tempus Sans ITC" w:cs="Times"/>
                <w:noProof/>
                <w:sz w:val="24"/>
                <w:szCs w:val="24"/>
                <w:lang w:val="fr-FR" w:eastAsia="fr-FR"/>
              </w:rPr>
            </w:pPr>
            <w:r w:rsidRPr="00E76B5E">
              <w:rPr>
                <w:rFonts w:ascii="Tempus Sans ITC" w:hAnsi="Tempus Sans ITC" w:cs="Times"/>
                <w:noProof/>
                <w:sz w:val="24"/>
                <w:szCs w:val="24"/>
                <w:lang w:val="fr-FR" w:eastAsia="fr-FR"/>
              </w:rPr>
              <w:drawing>
                <wp:inline distT="0" distB="0" distL="0" distR="0" wp14:anchorId="7FEB2FCF" wp14:editId="7C96212A">
                  <wp:extent cx="1371600" cy="87471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9880" cy="879990"/>
                          </a:xfrm>
                          <a:prstGeom prst="rect">
                            <a:avLst/>
                          </a:prstGeom>
                          <a:noFill/>
                          <a:ln>
                            <a:noFill/>
                          </a:ln>
                        </pic:spPr>
                      </pic:pic>
                    </a:graphicData>
                  </a:graphic>
                </wp:inline>
              </w:drawing>
            </w:r>
          </w:p>
        </w:tc>
        <w:tc>
          <w:tcPr>
            <w:tcW w:w="8236" w:type="dxa"/>
          </w:tcPr>
          <w:p w14:paraId="26E166BE" w14:textId="77777777" w:rsidR="00BE17F6" w:rsidRPr="002650CB" w:rsidRDefault="00BE17F6" w:rsidP="007A2BEF">
            <w:pPr>
              <w:spacing w:line="276" w:lineRule="auto"/>
              <w:rPr>
                <w:rFonts w:ascii="Tempus Sans ITC" w:hAnsi="Tempus Sans ITC"/>
                <w:b/>
                <w:bCs/>
                <w:sz w:val="10"/>
                <w:szCs w:val="10"/>
                <w:lang w:val="fr-FR"/>
              </w:rPr>
            </w:pPr>
          </w:p>
          <w:p w14:paraId="302F4A4F" w14:textId="77777777" w:rsidR="00BE17F6" w:rsidRPr="00E72101" w:rsidRDefault="00BE17F6" w:rsidP="007A2BEF">
            <w:pPr>
              <w:spacing w:line="276" w:lineRule="auto"/>
              <w:rPr>
                <w:rFonts w:ascii="Tempus Sans ITC" w:hAnsi="Tempus Sans ITC"/>
                <w:b/>
                <w:bCs/>
                <w:lang w:val="fr-FR"/>
              </w:rPr>
            </w:pPr>
            <w:r w:rsidRPr="00E72101">
              <w:rPr>
                <w:rFonts w:ascii="Tempus Sans ITC" w:hAnsi="Tempus Sans ITC"/>
                <w:b/>
                <w:bCs/>
                <w:lang w:val="fr-FR"/>
              </w:rPr>
              <w:t xml:space="preserve">La Fédération française des Industries d'Aliments Conservés </w:t>
            </w:r>
          </w:p>
          <w:p w14:paraId="214296E3" w14:textId="77777777" w:rsidR="00BE17F6" w:rsidRPr="00E72101" w:rsidRDefault="00BE17F6" w:rsidP="007A2BEF">
            <w:pPr>
              <w:spacing w:line="276" w:lineRule="auto"/>
              <w:rPr>
                <w:rFonts w:ascii="Tempus Sans ITC" w:hAnsi="Tempus Sans ITC"/>
                <w:bCs/>
                <w:lang w:val="fr-FR"/>
              </w:rPr>
            </w:pPr>
          </w:p>
          <w:p w14:paraId="12A3424F" w14:textId="77777777" w:rsidR="00BE17F6" w:rsidRPr="003A6F6D" w:rsidRDefault="00BE17F6" w:rsidP="007A2BEF">
            <w:pPr>
              <w:spacing w:line="276" w:lineRule="auto"/>
              <w:jc w:val="both"/>
              <w:rPr>
                <w:rFonts w:ascii="Tempus Sans ITC" w:hAnsi="Tempus Sans ITC" w:cs="Arial"/>
                <w:lang w:val="fr-FR"/>
              </w:rPr>
            </w:pPr>
            <w:r w:rsidRPr="00E72101">
              <w:rPr>
                <w:rFonts w:ascii="Tempus Sans ITC" w:hAnsi="Tempus Sans ITC"/>
                <w:bCs/>
                <w:lang w:val="fr-FR"/>
              </w:rPr>
              <w:t xml:space="preserve">La FIAC a été créée en 1997, </w:t>
            </w:r>
            <w:r w:rsidRPr="003A6F6D">
              <w:rPr>
                <w:rFonts w:ascii="Tempus Sans ITC" w:hAnsi="Tempus Sans ITC" w:cs="Arial"/>
                <w:lang w:val="fr-FR"/>
              </w:rPr>
              <w:t>elle rassemble les entreprises de différentes tailles et de tout statut, fabriquant des aliments conservés et en particulier les conserves (ou produits appertisés) et semi-conserves.</w:t>
            </w:r>
          </w:p>
          <w:p w14:paraId="1C337AE3" w14:textId="77777777" w:rsidR="00BE17F6" w:rsidRPr="003A6F6D" w:rsidRDefault="00BE17F6" w:rsidP="007A2BEF">
            <w:pPr>
              <w:spacing w:line="276" w:lineRule="auto"/>
              <w:jc w:val="both"/>
              <w:rPr>
                <w:rFonts w:ascii="Tempus Sans ITC" w:hAnsi="Tempus Sans ITC" w:cs="Arial"/>
                <w:lang w:val="fr-FR"/>
              </w:rPr>
            </w:pPr>
            <w:r w:rsidRPr="003A6F6D">
              <w:rPr>
                <w:rFonts w:ascii="Tempus Sans ITC" w:hAnsi="Tempus Sans ITC" w:cs="Arial"/>
                <w:lang w:val="fr-FR"/>
              </w:rPr>
              <w:t>La FIAC représente et défend les intérêts des fabricants de produits alimentaires conservés, en France et à l'étranger.</w:t>
            </w:r>
          </w:p>
          <w:p w14:paraId="7DFE140D" w14:textId="77777777" w:rsidR="00BE17F6" w:rsidRPr="003A6F6D" w:rsidRDefault="00BE17F6" w:rsidP="007A2BEF">
            <w:pPr>
              <w:spacing w:line="276" w:lineRule="auto"/>
              <w:jc w:val="both"/>
              <w:rPr>
                <w:rFonts w:ascii="Tempus Sans ITC" w:hAnsi="Tempus Sans ITC" w:cs="Arial"/>
                <w:lang w:val="fr-FR"/>
              </w:rPr>
            </w:pPr>
            <w:r w:rsidRPr="003A6F6D">
              <w:rPr>
                <w:rFonts w:ascii="Tempus Sans ITC" w:hAnsi="Tempus Sans ITC" w:cs="Arial"/>
                <w:lang w:val="fr-FR"/>
              </w:rPr>
              <w:t>Elle identifie et réalise toutes les améliorations susceptibles de favoriser le développement de l'activité des entreprises adhérentes.</w:t>
            </w:r>
          </w:p>
        </w:tc>
      </w:tr>
      <w:tr w:rsidR="00BE17F6" w:rsidRPr="00325A18" w14:paraId="6CA005F1" w14:textId="77777777" w:rsidTr="00C137FB">
        <w:trPr>
          <w:trHeight w:val="2545"/>
        </w:trPr>
        <w:tc>
          <w:tcPr>
            <w:tcW w:w="2518" w:type="dxa"/>
          </w:tcPr>
          <w:p w14:paraId="16921F6A" w14:textId="77777777" w:rsidR="00BE17F6" w:rsidRPr="00E76B5E" w:rsidRDefault="00BE17F6" w:rsidP="00BE17F6">
            <w:pPr>
              <w:spacing w:before="240"/>
              <w:jc w:val="center"/>
              <w:rPr>
                <w:rFonts w:ascii="Tempus Sans ITC" w:hAnsi="Tempus Sans ITC" w:cs="Arial"/>
                <w:b/>
                <w:i/>
                <w:noProof/>
                <w:lang w:val="fr-FR" w:eastAsia="fr-FR"/>
              </w:rPr>
            </w:pPr>
            <w:r>
              <w:rPr>
                <w:rFonts w:ascii="Arial" w:hAnsi="Arial" w:cs="Arial"/>
                <w:noProof/>
                <w:color w:val="0000FF"/>
                <w:sz w:val="27"/>
                <w:szCs w:val="27"/>
                <w:lang w:val="fr-FR" w:eastAsia="fr-FR"/>
              </w:rPr>
              <w:lastRenderedPageBreak/>
              <w:drawing>
                <wp:inline distT="0" distB="0" distL="0" distR="0" wp14:anchorId="268349F6" wp14:editId="47A5A3B7">
                  <wp:extent cx="1455420" cy="1028700"/>
                  <wp:effectExtent l="0" t="0" r="0" b="0"/>
                  <wp:docPr id="43" name="Image 43" descr="Résultat de recherche d'images pour &quot;charte conserveries française&qu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harte conserveries française&quo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5420" cy="1028700"/>
                          </a:xfrm>
                          <a:prstGeom prst="rect">
                            <a:avLst/>
                          </a:prstGeom>
                          <a:noFill/>
                          <a:ln>
                            <a:noFill/>
                          </a:ln>
                        </pic:spPr>
                      </pic:pic>
                    </a:graphicData>
                  </a:graphic>
                </wp:inline>
              </w:drawing>
            </w:r>
          </w:p>
        </w:tc>
        <w:tc>
          <w:tcPr>
            <w:tcW w:w="8236" w:type="dxa"/>
          </w:tcPr>
          <w:p w14:paraId="7ECBE08C" w14:textId="77777777" w:rsidR="00BE17F6" w:rsidRPr="002650CB" w:rsidRDefault="00BE17F6" w:rsidP="00BE17F6">
            <w:pPr>
              <w:spacing w:line="276" w:lineRule="auto"/>
              <w:rPr>
                <w:rFonts w:ascii="Tempus Sans ITC" w:hAnsi="Tempus Sans ITC" w:cs="Arial"/>
                <w:b/>
                <w:sz w:val="10"/>
                <w:szCs w:val="10"/>
                <w:lang w:val="fr-FR"/>
              </w:rPr>
            </w:pPr>
          </w:p>
          <w:p w14:paraId="6E726028" w14:textId="77777777" w:rsidR="00BE17F6" w:rsidRDefault="00BE17F6" w:rsidP="00BE17F6">
            <w:pPr>
              <w:spacing w:line="276" w:lineRule="auto"/>
              <w:rPr>
                <w:rFonts w:ascii="Tempus Sans ITC" w:hAnsi="Tempus Sans ITC" w:cs="Arial"/>
                <w:b/>
                <w:lang w:val="fr-FR"/>
              </w:rPr>
            </w:pPr>
            <w:r w:rsidRPr="001B5B2D">
              <w:rPr>
                <w:rFonts w:ascii="Tempus Sans ITC" w:hAnsi="Tempus Sans ITC" w:cs="Arial"/>
                <w:b/>
                <w:lang w:val="fr-FR"/>
              </w:rPr>
              <w:t>Charte d’engagement des conserveries Françaises de Poissons</w:t>
            </w:r>
          </w:p>
          <w:p w14:paraId="34DFBDC4" w14:textId="77777777" w:rsidR="00BE17F6" w:rsidRDefault="00BE17F6" w:rsidP="00BE17F6">
            <w:pPr>
              <w:spacing w:line="276" w:lineRule="auto"/>
              <w:rPr>
                <w:rFonts w:ascii="Tempus Sans ITC" w:hAnsi="Tempus Sans ITC" w:cs="Arial"/>
                <w:b/>
                <w:lang w:val="fr-FR"/>
              </w:rPr>
            </w:pPr>
          </w:p>
          <w:p w14:paraId="724C1A76" w14:textId="21220C4D" w:rsidR="00BE17F6" w:rsidRPr="001B5B2D" w:rsidRDefault="00BE17F6" w:rsidP="00C137FB">
            <w:pPr>
              <w:spacing w:line="276" w:lineRule="auto"/>
              <w:jc w:val="both"/>
              <w:rPr>
                <w:rFonts w:ascii="Tempus Sans ITC" w:hAnsi="Tempus Sans ITC" w:cs="Arial"/>
                <w:lang w:val="fr-FR"/>
              </w:rPr>
            </w:pPr>
            <w:r w:rsidRPr="00E06FF9">
              <w:rPr>
                <w:rFonts w:ascii="Tempus Sans ITC" w:hAnsi="Tempus Sans ITC"/>
                <w:bCs/>
                <w:lang w:val="fr-FR"/>
              </w:rPr>
              <w:t xml:space="preserve">14 fabricants français de conserves </w:t>
            </w:r>
            <w:r w:rsidRPr="001B5B2D">
              <w:rPr>
                <w:rFonts w:ascii="Tempus Sans ITC" w:hAnsi="Tempus Sans ITC"/>
                <w:bCs/>
                <w:lang w:val="fr-FR"/>
              </w:rPr>
              <w:t>de poissons</w:t>
            </w:r>
            <w:r w:rsidRPr="001B5B2D">
              <w:rPr>
                <w:rFonts w:ascii="Tempus Sans ITC" w:hAnsi="Tempus Sans ITC" w:cs="Arial"/>
                <w:lang w:val="fr-FR"/>
              </w:rPr>
              <w:t xml:space="preserve"> et leurs établissements à l’étranger</w:t>
            </w:r>
            <w:r>
              <w:rPr>
                <w:rFonts w:ascii="Tempus Sans ITC" w:hAnsi="Tempus Sans ITC" w:cs="Arial"/>
                <w:lang w:val="fr-FR"/>
              </w:rPr>
              <w:t xml:space="preserve"> dont le groupe TOG à travers sa société Conserveries des Cinq Océans</w:t>
            </w:r>
            <w:r w:rsidRPr="001B5B2D">
              <w:rPr>
                <w:rFonts w:ascii="Tempus Sans ITC" w:hAnsi="Tempus Sans ITC" w:cs="Arial"/>
                <w:lang w:val="fr-FR"/>
              </w:rPr>
              <w:t>,</w:t>
            </w:r>
            <w:r w:rsidRPr="001B5B2D">
              <w:rPr>
                <w:rFonts w:ascii="Tempus Sans ITC" w:hAnsi="Tempus Sans ITC"/>
                <w:bCs/>
                <w:lang w:val="fr-FR"/>
              </w:rPr>
              <w:t xml:space="preserve"> signataires de cette Charte, s’engagent ainsi sur 8 points</w:t>
            </w:r>
            <w:r w:rsidRPr="001B5B2D">
              <w:rPr>
                <w:rFonts w:ascii="Tempus Sans ITC" w:hAnsi="Tempus Sans ITC" w:cs="Arial"/>
                <w:lang w:val="fr-FR"/>
              </w:rPr>
              <w:t>, couvrant la préservation des ressources et de la biodiversité, la sécurité sanitaire, la qualité des produits et leur traçabilité, la préservation des qualités nutritionnelles des poissons et la responsabilité sociétale</w:t>
            </w:r>
          </w:p>
        </w:tc>
      </w:tr>
      <w:tr w:rsidR="00BE17F6" w:rsidRPr="00325A18" w14:paraId="5DFC8B36" w14:textId="77777777" w:rsidTr="00BE17F6">
        <w:trPr>
          <w:trHeight w:val="1675"/>
        </w:trPr>
        <w:tc>
          <w:tcPr>
            <w:tcW w:w="2518" w:type="dxa"/>
          </w:tcPr>
          <w:p w14:paraId="5210F01A" w14:textId="77777777" w:rsidR="00BE17F6" w:rsidRPr="00E76B5E" w:rsidRDefault="00BE17F6" w:rsidP="00BE17F6">
            <w:pPr>
              <w:spacing w:before="240"/>
              <w:rPr>
                <w:rFonts w:ascii="Tempus Sans ITC" w:hAnsi="Tempus Sans ITC" w:cs="Arial"/>
                <w:b/>
                <w:i/>
                <w:noProof/>
                <w:lang w:val="fr-FR" w:eastAsia="fr-FR"/>
              </w:rPr>
            </w:pPr>
            <w:r w:rsidRPr="00E76B5E">
              <w:rPr>
                <w:rFonts w:ascii="Tempus Sans ITC" w:hAnsi="Tempus Sans ITC" w:cs="Arial"/>
                <w:b/>
                <w:i/>
                <w:noProof/>
                <w:lang w:val="fr-FR" w:eastAsia="fr-FR"/>
              </w:rPr>
              <w:drawing>
                <wp:inline distT="0" distB="0" distL="0" distR="0" wp14:anchorId="7AF4B534" wp14:editId="62519B28">
                  <wp:extent cx="1464945" cy="657225"/>
                  <wp:effectExtent l="0" t="0" r="1905" b="9525"/>
                  <wp:docPr id="12" name="Image 12" descr="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4945" cy="657225"/>
                          </a:xfrm>
                          <a:prstGeom prst="rect">
                            <a:avLst/>
                          </a:prstGeom>
                          <a:noFill/>
                          <a:ln>
                            <a:noFill/>
                          </a:ln>
                        </pic:spPr>
                      </pic:pic>
                    </a:graphicData>
                  </a:graphic>
                </wp:inline>
              </w:drawing>
            </w:r>
          </w:p>
        </w:tc>
        <w:tc>
          <w:tcPr>
            <w:tcW w:w="8236" w:type="dxa"/>
          </w:tcPr>
          <w:p w14:paraId="6ED7F188" w14:textId="77777777" w:rsidR="00BE17F6" w:rsidRPr="002650CB" w:rsidRDefault="00BE17F6" w:rsidP="00BE17F6">
            <w:pPr>
              <w:spacing w:line="276" w:lineRule="auto"/>
              <w:rPr>
                <w:rFonts w:ascii="Tempus Sans ITC" w:hAnsi="Tempus Sans ITC" w:cs="Arial"/>
                <w:b/>
                <w:sz w:val="10"/>
                <w:szCs w:val="10"/>
                <w:lang w:val="fr-FR"/>
              </w:rPr>
            </w:pPr>
          </w:p>
          <w:p w14:paraId="6D59D14F" w14:textId="77777777" w:rsidR="00BE17F6" w:rsidRPr="003A6F6D" w:rsidRDefault="00BE17F6" w:rsidP="00BE17F6">
            <w:pPr>
              <w:spacing w:line="276" w:lineRule="auto"/>
              <w:rPr>
                <w:rFonts w:ascii="Tempus Sans ITC" w:hAnsi="Tempus Sans ITC" w:cs="Arial"/>
                <w:b/>
                <w:lang w:val="fr-FR"/>
              </w:rPr>
            </w:pPr>
            <w:r w:rsidRPr="003A6F6D">
              <w:rPr>
                <w:rFonts w:ascii="Tempus Sans ITC" w:hAnsi="Tempus Sans ITC" w:cs="Arial"/>
                <w:b/>
                <w:lang w:val="fr-FR"/>
              </w:rPr>
              <w:t>La CITPPM</w:t>
            </w:r>
          </w:p>
          <w:p w14:paraId="29BFBAE9" w14:textId="77777777" w:rsidR="00BE17F6" w:rsidRPr="003A6F6D" w:rsidRDefault="00BE17F6" w:rsidP="00BE17F6">
            <w:pPr>
              <w:spacing w:line="276" w:lineRule="auto"/>
              <w:rPr>
                <w:rFonts w:ascii="Tempus Sans ITC" w:hAnsi="Tempus Sans ITC" w:cs="Arial"/>
                <w:lang w:val="fr-FR"/>
              </w:rPr>
            </w:pPr>
          </w:p>
          <w:p w14:paraId="3B72562F" w14:textId="77777777" w:rsidR="00BE17F6" w:rsidRPr="003A6F6D" w:rsidRDefault="00BE17F6" w:rsidP="00BE17F6">
            <w:pPr>
              <w:spacing w:line="276" w:lineRule="auto"/>
              <w:jc w:val="both"/>
              <w:rPr>
                <w:rFonts w:ascii="Tempus Sans ITC" w:hAnsi="Tempus Sans ITC" w:cs="Arial"/>
                <w:lang w:val="fr-FR"/>
              </w:rPr>
            </w:pPr>
            <w:r w:rsidRPr="003A6F6D">
              <w:rPr>
                <w:rFonts w:ascii="Tempus Sans ITC" w:hAnsi="Tempus Sans ITC" w:cs="Arial"/>
                <w:lang w:val="fr-FR"/>
              </w:rPr>
              <w:t>La CITPPM regroupe l'ensemble des syndicats professionnels de France, concernés par la transformation des produits de la pêche maritime.</w:t>
            </w:r>
          </w:p>
          <w:p w14:paraId="25DE58AC" w14:textId="323E9BD9" w:rsidR="00BE17F6" w:rsidRPr="003A6F6D" w:rsidRDefault="00BE17F6" w:rsidP="00C137FB">
            <w:pPr>
              <w:spacing w:line="276" w:lineRule="auto"/>
              <w:jc w:val="both"/>
              <w:rPr>
                <w:rFonts w:ascii="Tempus Sans ITC" w:hAnsi="Tempus Sans ITC" w:cs="Arial"/>
                <w:lang w:val="fr-FR"/>
              </w:rPr>
            </w:pPr>
            <w:r w:rsidRPr="003A6F6D">
              <w:rPr>
                <w:rFonts w:ascii="Tempus Sans ITC" w:hAnsi="Tempus Sans ITC" w:cs="Arial"/>
                <w:lang w:val="fr-FR"/>
              </w:rPr>
              <w:t xml:space="preserve">Elle a été créée en 1954, ses principales missions sont orientées sur la réalisation d’outils de gestion de la qualité des produits, la veille scientifique, technique et réglementaire et la coordination de projet de recherche appliquée. </w:t>
            </w:r>
          </w:p>
        </w:tc>
      </w:tr>
      <w:tr w:rsidR="00BE17F6" w:rsidRPr="00325A18" w14:paraId="6C4BF2B2" w14:textId="77777777" w:rsidTr="00C137FB">
        <w:trPr>
          <w:trHeight w:val="2482"/>
        </w:trPr>
        <w:tc>
          <w:tcPr>
            <w:tcW w:w="2518" w:type="dxa"/>
          </w:tcPr>
          <w:p w14:paraId="3C757075" w14:textId="77777777" w:rsidR="00BE17F6" w:rsidRPr="00E76B5E" w:rsidRDefault="00BE17F6" w:rsidP="00BE17F6">
            <w:pPr>
              <w:spacing w:before="240"/>
              <w:jc w:val="center"/>
              <w:rPr>
                <w:rFonts w:ascii="Tempus Sans ITC" w:hAnsi="Tempus Sans ITC" w:cs="Arial"/>
                <w:b/>
                <w:i/>
                <w:noProof/>
                <w:lang w:val="fr-FR" w:eastAsia="fr-FR"/>
              </w:rPr>
            </w:pPr>
            <w:r w:rsidRPr="00E76B5E">
              <w:rPr>
                <w:rFonts w:ascii="Tempus Sans ITC" w:hAnsi="Tempus Sans ITC" w:cs="Arial"/>
                <w:b/>
                <w:i/>
                <w:noProof/>
                <w:lang w:val="fr-FR" w:eastAsia="fr-FR"/>
              </w:rPr>
              <w:drawing>
                <wp:inline distT="0" distB="0" distL="0" distR="0" wp14:anchorId="454714B1" wp14:editId="52F1A39D">
                  <wp:extent cx="1325880" cy="11277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1126140"/>
                          </a:xfrm>
                          <a:prstGeom prst="rect">
                            <a:avLst/>
                          </a:prstGeom>
                          <a:noFill/>
                          <a:ln>
                            <a:noFill/>
                          </a:ln>
                        </pic:spPr>
                      </pic:pic>
                    </a:graphicData>
                  </a:graphic>
                </wp:inline>
              </w:drawing>
            </w:r>
          </w:p>
        </w:tc>
        <w:tc>
          <w:tcPr>
            <w:tcW w:w="8236" w:type="dxa"/>
          </w:tcPr>
          <w:p w14:paraId="00680A2E" w14:textId="77777777" w:rsidR="00BE17F6" w:rsidRPr="002650CB" w:rsidRDefault="00BE17F6" w:rsidP="00BE17F6">
            <w:pPr>
              <w:spacing w:line="276" w:lineRule="auto"/>
              <w:rPr>
                <w:rFonts w:ascii="Tempus Sans ITC" w:hAnsi="Tempus Sans ITC" w:cs="Arial"/>
                <w:b/>
                <w:sz w:val="10"/>
                <w:szCs w:val="10"/>
              </w:rPr>
            </w:pPr>
          </w:p>
          <w:p w14:paraId="325B39BD" w14:textId="77777777" w:rsidR="00BE17F6" w:rsidRPr="00E72101" w:rsidRDefault="00B47763" w:rsidP="00BE17F6">
            <w:pPr>
              <w:spacing w:line="276" w:lineRule="auto"/>
              <w:rPr>
                <w:rFonts w:ascii="Tempus Sans ITC" w:hAnsi="Tempus Sans ITC" w:cs="Arial"/>
                <w:b/>
              </w:rPr>
            </w:pPr>
            <w:r>
              <w:rPr>
                <w:rFonts w:ascii="Tempus Sans ITC" w:hAnsi="Tempus Sans ITC" w:cs="Arial"/>
                <w:b/>
              </w:rPr>
              <w:t>Certification Dolphin</w:t>
            </w:r>
            <w:r w:rsidR="00BE17F6" w:rsidRPr="00E72101">
              <w:rPr>
                <w:rFonts w:ascii="Tempus Sans ITC" w:hAnsi="Tempus Sans ITC" w:cs="Arial"/>
                <w:b/>
              </w:rPr>
              <w:t xml:space="preserve"> Safe </w:t>
            </w:r>
          </w:p>
          <w:p w14:paraId="70C2D5E2" w14:textId="77777777" w:rsidR="00BE17F6" w:rsidRPr="00E72101" w:rsidRDefault="00BE17F6" w:rsidP="00BE17F6">
            <w:pPr>
              <w:spacing w:line="276" w:lineRule="auto"/>
              <w:rPr>
                <w:rFonts w:ascii="Tempus Sans ITC" w:hAnsi="Tempus Sans ITC" w:cs="Arial"/>
              </w:rPr>
            </w:pPr>
          </w:p>
          <w:p w14:paraId="7D943F9A" w14:textId="77777777" w:rsidR="00BE17F6" w:rsidRPr="00B4300E" w:rsidRDefault="00BE17F6" w:rsidP="00BE17F6">
            <w:pPr>
              <w:spacing w:line="276" w:lineRule="auto"/>
              <w:jc w:val="both"/>
              <w:rPr>
                <w:rFonts w:ascii="Tempus Sans ITC" w:hAnsi="Tempus Sans ITC" w:cs="Arial"/>
              </w:rPr>
            </w:pPr>
            <w:r w:rsidRPr="00B4300E">
              <w:rPr>
                <w:rFonts w:ascii="Tempus Sans ITC" w:hAnsi="Tempus Sans ITC" w:cs="Arial"/>
              </w:rPr>
              <w:t xml:space="preserve">Dolphin Safe Certification </w:t>
            </w:r>
          </w:p>
          <w:p w14:paraId="3B58E491" w14:textId="77777777" w:rsidR="00BE17F6" w:rsidRPr="003A6F6D" w:rsidRDefault="00BE17F6" w:rsidP="00BE17F6">
            <w:pPr>
              <w:spacing w:line="276" w:lineRule="auto"/>
              <w:jc w:val="both"/>
              <w:rPr>
                <w:rFonts w:ascii="Tempus Sans ITC" w:hAnsi="Tempus Sans ITC" w:cs="Arial"/>
                <w:lang w:val="fr-FR"/>
              </w:rPr>
            </w:pPr>
            <w:r w:rsidRPr="003A6F6D">
              <w:rPr>
                <w:rFonts w:ascii="Tempus Sans ITC" w:hAnsi="Tempus Sans ITC" w:cs="Arial"/>
                <w:lang w:val="fr-FR"/>
              </w:rPr>
              <w:t>(</w:t>
            </w:r>
            <w:hyperlink r:id="rId21" w:history="1">
              <w:r w:rsidRPr="00E72101">
                <w:rPr>
                  <w:rFonts w:ascii="Tempus Sans ITC" w:hAnsi="Tempus Sans ITC" w:cs="Arial"/>
                  <w:lang w:val="fr-FR"/>
                </w:rPr>
                <w:t>http://savedolphins.eii.org/campaigns/dsf/</w:t>
              </w:r>
            </w:hyperlink>
            <w:r w:rsidRPr="003A6F6D">
              <w:rPr>
                <w:rFonts w:ascii="Tempus Sans ITC" w:hAnsi="Tempus Sans ITC" w:cs="Arial"/>
                <w:lang w:val="fr-FR"/>
              </w:rPr>
              <w:t>) a été lancé par Earth Island Institute (EII) depuis plus de 30 ans.</w:t>
            </w:r>
          </w:p>
          <w:p w14:paraId="5C455E9F" w14:textId="77777777" w:rsidR="00BE17F6" w:rsidRPr="003A6F6D" w:rsidRDefault="00BE17F6" w:rsidP="00BE17F6">
            <w:pPr>
              <w:spacing w:line="276" w:lineRule="auto"/>
              <w:jc w:val="both"/>
              <w:rPr>
                <w:rFonts w:ascii="Tempus Sans ITC" w:hAnsi="Tempus Sans ITC" w:cs="Arial"/>
                <w:lang w:val="fr-FR"/>
              </w:rPr>
            </w:pPr>
            <w:r w:rsidRPr="003A6F6D">
              <w:rPr>
                <w:rFonts w:ascii="Tempus Sans ITC" w:hAnsi="Tempus Sans ITC" w:cs="Arial"/>
                <w:lang w:val="fr-FR"/>
              </w:rPr>
              <w:t xml:space="preserve">C’est une organisation à but non lucratif qui a pour projet de réduire la mortalité des dauphins, des baleines, et de protéger l’environnement océanique. </w:t>
            </w:r>
          </w:p>
        </w:tc>
      </w:tr>
      <w:tr w:rsidR="00BE17F6" w:rsidRPr="00325A18" w14:paraId="3F3421FE" w14:textId="77777777" w:rsidTr="00BE17F6">
        <w:trPr>
          <w:trHeight w:val="1730"/>
        </w:trPr>
        <w:tc>
          <w:tcPr>
            <w:tcW w:w="2518" w:type="dxa"/>
          </w:tcPr>
          <w:p w14:paraId="447D227F" w14:textId="77777777" w:rsidR="00BE17F6" w:rsidRDefault="00BE17F6" w:rsidP="00BE17F6">
            <w:pPr>
              <w:spacing w:before="240"/>
              <w:jc w:val="center"/>
              <w:rPr>
                <w:rFonts w:ascii="Tempus Sans ITC" w:hAnsi="Tempus Sans ITC" w:cs="Arial"/>
                <w:b/>
                <w:i/>
                <w:noProof/>
                <w:lang w:val="fr-FR" w:eastAsia="fr-FR"/>
              </w:rPr>
            </w:pPr>
            <w:r w:rsidRPr="00E76B5E">
              <w:rPr>
                <w:rFonts w:ascii="Tempus Sans ITC" w:hAnsi="Tempus Sans ITC"/>
                <w:noProof/>
                <w:lang w:val="fr-FR" w:eastAsia="fr-FR"/>
              </w:rPr>
              <w:drawing>
                <wp:inline distT="0" distB="0" distL="0" distR="0" wp14:anchorId="1FB75EE3" wp14:editId="4D424F2A">
                  <wp:extent cx="1447800" cy="1000125"/>
                  <wp:effectExtent l="0" t="0" r="0" b="9525"/>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8573" cy="1000659"/>
                          </a:xfrm>
                          <a:prstGeom prst="rect">
                            <a:avLst/>
                          </a:prstGeom>
                          <a:noFill/>
                          <a:ln>
                            <a:noFill/>
                          </a:ln>
                        </pic:spPr>
                      </pic:pic>
                    </a:graphicData>
                  </a:graphic>
                </wp:inline>
              </w:drawing>
            </w:r>
          </w:p>
          <w:p w14:paraId="0FA13DDA" w14:textId="77777777" w:rsidR="00BE17F6" w:rsidRPr="00E76B5E" w:rsidRDefault="00BE17F6" w:rsidP="00BE17F6">
            <w:pPr>
              <w:jc w:val="center"/>
              <w:rPr>
                <w:rFonts w:ascii="Tempus Sans ITC" w:hAnsi="Tempus Sans ITC"/>
                <w:noProof/>
                <w:lang w:val="fr-FR" w:eastAsia="fr-FR"/>
              </w:rPr>
            </w:pPr>
          </w:p>
        </w:tc>
        <w:tc>
          <w:tcPr>
            <w:tcW w:w="8236" w:type="dxa"/>
          </w:tcPr>
          <w:p w14:paraId="0B1A8D6F" w14:textId="77777777" w:rsidR="00BE17F6" w:rsidRPr="007A6A90" w:rsidRDefault="00BE17F6" w:rsidP="00BE17F6">
            <w:pPr>
              <w:spacing w:line="276" w:lineRule="auto"/>
              <w:rPr>
                <w:rFonts w:ascii="Tempus Sans ITC" w:hAnsi="Tempus Sans ITC" w:cs="Arial"/>
                <w:b/>
                <w:lang w:val="fr-FR"/>
              </w:rPr>
            </w:pPr>
            <w:r w:rsidRPr="007A6A90">
              <w:rPr>
                <w:rFonts w:ascii="Tempus Sans ITC" w:hAnsi="Tempus Sans ITC" w:cs="Arial"/>
                <w:b/>
                <w:lang w:val="fr-FR"/>
              </w:rPr>
              <w:t>La CTOI</w:t>
            </w:r>
          </w:p>
          <w:p w14:paraId="14B08C8E" w14:textId="77777777" w:rsidR="00BE17F6" w:rsidRPr="003A6F6D" w:rsidRDefault="00BE17F6" w:rsidP="00BE17F6">
            <w:pPr>
              <w:spacing w:line="276" w:lineRule="auto"/>
              <w:rPr>
                <w:rFonts w:ascii="Tempus Sans ITC" w:hAnsi="Tempus Sans ITC" w:cs="Arial"/>
                <w:lang w:val="fr-FR"/>
              </w:rPr>
            </w:pPr>
          </w:p>
          <w:p w14:paraId="540CE406" w14:textId="77777777" w:rsidR="00BE17F6" w:rsidRPr="00E72101" w:rsidRDefault="00BE17F6" w:rsidP="00BE17F6">
            <w:pPr>
              <w:spacing w:line="276" w:lineRule="auto"/>
              <w:jc w:val="both"/>
              <w:rPr>
                <w:rFonts w:ascii="Tempus Sans ITC" w:hAnsi="Tempus Sans ITC" w:cs="Arial"/>
                <w:lang w:val="fr-FR"/>
              </w:rPr>
            </w:pPr>
            <w:r w:rsidRPr="003A6F6D">
              <w:rPr>
                <w:rFonts w:ascii="Tempus Sans ITC" w:hAnsi="Tempus Sans ITC" w:cs="Arial"/>
                <w:lang w:val="fr-FR"/>
              </w:rPr>
              <w:t>La Commission des Thons de l’Océan Indien (CTOI) est une organisation intergouvernementale chargée de la gestion des thons et des espèces apparentées dans l'océan Indien.</w:t>
            </w:r>
            <w:r w:rsidRPr="00E72101">
              <w:rPr>
                <w:rFonts w:ascii="Tempus Sans ITC" w:hAnsi="Tempus Sans ITC" w:cs="Arial"/>
                <w:lang w:val="fr-FR"/>
              </w:rPr>
              <w:t> </w:t>
            </w:r>
          </w:p>
          <w:p w14:paraId="1935C786" w14:textId="26ED9E50" w:rsidR="00BE17F6" w:rsidRPr="003A6F6D" w:rsidRDefault="00BE17F6" w:rsidP="00C137FB">
            <w:pPr>
              <w:spacing w:line="276" w:lineRule="auto"/>
              <w:jc w:val="both"/>
              <w:rPr>
                <w:rFonts w:ascii="Tempus Sans ITC" w:hAnsi="Tempus Sans ITC" w:cs="Arial"/>
                <w:lang w:val="fr-FR"/>
              </w:rPr>
            </w:pPr>
            <w:r w:rsidRPr="003A6F6D">
              <w:rPr>
                <w:rFonts w:ascii="Tempus Sans ITC" w:hAnsi="Tempus Sans ITC" w:cs="Arial"/>
                <w:lang w:val="fr-FR"/>
              </w:rPr>
              <w:t>Elle a pour objectif d'assurer la conservation et l'utilisation appropriée des stocks de poissons, et d'encourager le développement durable des pêches.</w:t>
            </w:r>
          </w:p>
        </w:tc>
      </w:tr>
      <w:tr w:rsidR="00BE17F6" w:rsidRPr="00325A18" w14:paraId="1385405B" w14:textId="77777777" w:rsidTr="00BE17F6">
        <w:trPr>
          <w:trHeight w:val="1730"/>
        </w:trPr>
        <w:tc>
          <w:tcPr>
            <w:tcW w:w="2518" w:type="dxa"/>
          </w:tcPr>
          <w:p w14:paraId="4E08DD99" w14:textId="77777777" w:rsidR="00BE17F6" w:rsidRPr="00E76B5E" w:rsidRDefault="00BE17F6" w:rsidP="00BE17F6">
            <w:pPr>
              <w:spacing w:before="240"/>
              <w:jc w:val="center"/>
              <w:rPr>
                <w:rFonts w:ascii="Tempus Sans ITC" w:eastAsia="Times New Roman" w:hAnsi="Tempus Sans ITC" w:cs="Times New Roman"/>
                <w:noProof/>
                <w:color w:val="0000FF"/>
                <w:sz w:val="18"/>
                <w:szCs w:val="18"/>
                <w:bdr w:val="none" w:sz="0" w:space="0" w:color="auto" w:frame="1"/>
                <w:lang w:val="fr-FR" w:eastAsia="fr-FR"/>
              </w:rPr>
            </w:pPr>
            <w:r w:rsidRPr="00E76B5E">
              <w:rPr>
                <w:rFonts w:ascii="Tempus Sans ITC" w:eastAsia="Times New Roman" w:hAnsi="Tempus Sans ITC" w:cs="Times New Roman"/>
                <w:noProof/>
                <w:color w:val="0000FF"/>
                <w:sz w:val="18"/>
                <w:szCs w:val="18"/>
                <w:bdr w:val="none" w:sz="0" w:space="0" w:color="auto" w:frame="1"/>
                <w:lang w:val="fr-FR" w:eastAsia="fr-FR"/>
              </w:rPr>
              <w:drawing>
                <wp:inline distT="0" distB="0" distL="0" distR="0" wp14:anchorId="55479CFD" wp14:editId="375E86FA">
                  <wp:extent cx="1402080" cy="929640"/>
                  <wp:effectExtent l="0" t="0" r="7620" b="3810"/>
                  <wp:docPr id="11" name="Image 11" descr="ccat_logo">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t_logo">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4382" cy="931166"/>
                          </a:xfrm>
                          <a:prstGeom prst="rect">
                            <a:avLst/>
                          </a:prstGeom>
                          <a:noFill/>
                          <a:ln>
                            <a:noFill/>
                          </a:ln>
                        </pic:spPr>
                      </pic:pic>
                    </a:graphicData>
                  </a:graphic>
                </wp:inline>
              </w:drawing>
            </w:r>
          </w:p>
        </w:tc>
        <w:tc>
          <w:tcPr>
            <w:tcW w:w="8236" w:type="dxa"/>
          </w:tcPr>
          <w:p w14:paraId="7826E387" w14:textId="77777777" w:rsidR="00BE17F6" w:rsidRPr="00E72101" w:rsidRDefault="00B47763" w:rsidP="00BE17F6">
            <w:pPr>
              <w:spacing w:line="276" w:lineRule="auto"/>
              <w:rPr>
                <w:rFonts w:ascii="Tempus Sans ITC" w:hAnsi="Tempus Sans ITC" w:cs="Arial"/>
                <w:b/>
                <w:bCs/>
                <w:lang w:val="fr-FR"/>
              </w:rPr>
            </w:pPr>
            <w:r>
              <w:rPr>
                <w:rFonts w:ascii="Tempus Sans ITC" w:hAnsi="Tempus Sans ITC" w:cs="Arial"/>
                <w:b/>
                <w:bCs/>
                <w:lang w:val="fr-FR"/>
              </w:rPr>
              <w:t>La CICTA</w:t>
            </w:r>
          </w:p>
          <w:p w14:paraId="06F39D6B" w14:textId="77777777" w:rsidR="00BE17F6" w:rsidRPr="00E72101" w:rsidRDefault="00BE17F6" w:rsidP="00BE17F6">
            <w:pPr>
              <w:spacing w:line="276" w:lineRule="auto"/>
              <w:rPr>
                <w:rFonts w:ascii="Tempus Sans ITC" w:hAnsi="Tempus Sans ITC" w:cs="Arial"/>
                <w:b/>
                <w:bCs/>
                <w:lang w:val="fr-FR"/>
              </w:rPr>
            </w:pPr>
          </w:p>
          <w:p w14:paraId="2D50E59B" w14:textId="04DF2BAC" w:rsidR="00BE17F6" w:rsidRPr="00E72101" w:rsidRDefault="00BE17F6" w:rsidP="00C137FB">
            <w:pPr>
              <w:spacing w:line="276" w:lineRule="auto"/>
              <w:jc w:val="both"/>
              <w:rPr>
                <w:rFonts w:ascii="Tempus Sans ITC" w:hAnsi="Tempus Sans ITC" w:cs="Arial"/>
                <w:b/>
                <w:bCs/>
                <w:lang w:val="fr-FR"/>
              </w:rPr>
            </w:pPr>
            <w:r w:rsidRPr="001B5B2D">
              <w:rPr>
                <w:rFonts w:ascii="Tempus Sans ITC" w:hAnsi="Tempus Sans ITC" w:cs="Arial"/>
                <w:lang w:val="fr-FR"/>
              </w:rPr>
              <w:t>La Commission Internationale pour la Conservation des Thonidés de l’Atlantique (ICCAT)</w:t>
            </w:r>
            <w:r w:rsidRPr="00E72101">
              <w:rPr>
                <w:rFonts w:ascii="Tempus Sans ITC" w:hAnsi="Tempus Sans ITC" w:cs="Arial"/>
                <w:lang w:val="fr-FR"/>
              </w:rPr>
              <w:t> </w:t>
            </w:r>
            <w:r w:rsidRPr="003A6F6D">
              <w:rPr>
                <w:rFonts w:ascii="Tempus Sans ITC" w:hAnsi="Tempus Sans ITC" w:cs="Arial"/>
                <w:lang w:val="fr-FR"/>
              </w:rPr>
              <w:t>est une organisation de pêche inter-gouvernementale responsable de la conservation des thonidés et des espèces apparentées de l’océan Atlantique et de ses mers adjacentes.</w:t>
            </w:r>
          </w:p>
        </w:tc>
      </w:tr>
    </w:tbl>
    <w:p w14:paraId="51446CB5" w14:textId="03362E2B" w:rsidR="007F1238" w:rsidRPr="006D5C06" w:rsidRDefault="00C137FB" w:rsidP="002A7011">
      <w:pPr>
        <w:rPr>
          <w:rFonts w:ascii="Tempus Sans ITC" w:hAnsi="Tempus Sans ITC" w:cs="Arial"/>
          <w:lang w:val="fr-FR"/>
        </w:rPr>
      </w:pPr>
      <w:r>
        <w:rPr>
          <w:rFonts w:ascii="Tempus Sans ITC" w:hAnsi="Tempus Sans ITC" w:cs="Arial"/>
          <w:lang w:val="fr-FR"/>
        </w:rPr>
        <w:t xml:space="preserve">OCT </w:t>
      </w:r>
      <w:r w:rsidR="00455E17">
        <w:rPr>
          <w:rFonts w:ascii="Tempus Sans ITC" w:hAnsi="Tempus Sans ITC" w:cs="Arial"/>
          <w:lang w:val="fr-FR"/>
        </w:rPr>
        <w:t>2021</w:t>
      </w:r>
    </w:p>
    <w:sectPr w:rsidR="007F1238" w:rsidRPr="006D5C06" w:rsidSect="007A6A90">
      <w:headerReference w:type="default" r:id="rId25"/>
      <w:footerReference w:type="default" r:id="rId26"/>
      <w:pgSz w:w="12240" w:h="15840"/>
      <w:pgMar w:top="-1702" w:right="851" w:bottom="284" w:left="851"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6EC0" w14:textId="77777777" w:rsidR="00741535" w:rsidRDefault="00741535" w:rsidP="00C41CEA">
      <w:pPr>
        <w:spacing w:after="0" w:line="240" w:lineRule="auto"/>
      </w:pPr>
      <w:r>
        <w:separator/>
      </w:r>
    </w:p>
  </w:endnote>
  <w:endnote w:type="continuationSeparator" w:id="0">
    <w:p w14:paraId="0E26FE52" w14:textId="77777777" w:rsidR="00741535" w:rsidRDefault="00741535" w:rsidP="00C4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3274" w14:textId="68411CEF" w:rsidR="00BE17F6" w:rsidRDefault="00843A71" w:rsidP="002910A5">
    <w:pPr>
      <w:pStyle w:val="En-tte"/>
      <w:tabs>
        <w:tab w:val="clear" w:pos="4536"/>
        <w:tab w:val="clear" w:pos="9072"/>
      </w:tabs>
      <w:ind w:left="-426"/>
      <w:rPr>
        <w:rFonts w:ascii="Arial" w:hAnsi="Arial" w:cs="Arial"/>
        <w:noProof/>
        <w:color w:val="0000FF"/>
        <w:sz w:val="27"/>
        <w:szCs w:val="27"/>
        <w:lang w:val="fr-FR" w:eastAsia="fr-FR"/>
      </w:rPr>
    </w:pPr>
    <w:r>
      <w:rPr>
        <w:rFonts w:ascii="Cambria" w:eastAsia="Cambria" w:hAnsi="Cambria" w:cs="Times New Roman"/>
        <w:sz w:val="24"/>
        <w:szCs w:val="24"/>
        <w:lang w:val="fr-FR"/>
      </w:rPr>
      <w:t xml:space="preserve">  </w:t>
    </w:r>
    <w:r w:rsidR="00860F55" w:rsidRPr="00860F55">
      <w:rPr>
        <w:rFonts w:ascii="Cambria" w:eastAsia="Cambria" w:hAnsi="Cambria" w:cs="Times New Roman"/>
        <w:sz w:val="24"/>
        <w:szCs w:val="24"/>
        <w:lang w:val="fr-FR"/>
      </w:rPr>
      <w:t xml:space="preserve">   </w:t>
    </w:r>
    <w:r>
      <w:rPr>
        <w:rFonts w:ascii="Cambria" w:eastAsia="Cambria" w:hAnsi="Cambria" w:cs="Times New Roman"/>
        <w:sz w:val="24"/>
        <w:szCs w:val="24"/>
        <w:lang w:val="fr-FR"/>
      </w:rPr>
      <w:t xml:space="preserve">   </w:t>
    </w:r>
    <w:r w:rsidR="00860F55" w:rsidRPr="00860F55">
      <w:rPr>
        <w:rFonts w:ascii="Cambria" w:eastAsia="Cambria" w:hAnsi="Cambria" w:cs="Times New Roman"/>
        <w:sz w:val="24"/>
        <w:szCs w:val="24"/>
        <w:lang w:val="fr-FR"/>
      </w:rPr>
      <w:t xml:space="preserve"> </w:t>
    </w:r>
    <w:r w:rsidR="00C137FB" w:rsidRPr="00E76B5E">
      <w:rPr>
        <w:rFonts w:ascii="Tempus Sans ITC" w:hAnsi="Tempus Sans ITC" w:cs="Times"/>
        <w:noProof/>
        <w:sz w:val="24"/>
        <w:szCs w:val="24"/>
        <w:lang w:val="fr-FR" w:eastAsia="fr-FR"/>
      </w:rPr>
      <w:drawing>
        <wp:inline distT="0" distB="0" distL="0" distR="0" wp14:anchorId="1B978C6F" wp14:editId="61BA7D7E">
          <wp:extent cx="1046238" cy="409499"/>
          <wp:effectExtent l="0" t="0" r="190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497" cy="416646"/>
                  </a:xfrm>
                  <a:prstGeom prst="rect">
                    <a:avLst/>
                  </a:prstGeom>
                  <a:noFill/>
                  <a:ln>
                    <a:noFill/>
                  </a:ln>
                </pic:spPr>
              </pic:pic>
            </a:graphicData>
          </a:graphic>
        </wp:inline>
      </w:drawing>
    </w:r>
    <w:r w:rsidR="00860F55" w:rsidRPr="00860F55">
      <w:rPr>
        <w:rFonts w:ascii="Cambria" w:eastAsia="Cambria" w:hAnsi="Cambria" w:cs="Times New Roman"/>
        <w:sz w:val="24"/>
        <w:szCs w:val="24"/>
        <w:lang w:val="fr-FR"/>
      </w:rPr>
      <w:t xml:space="preserve"> </w:t>
    </w:r>
    <w:r w:rsidR="003A6F6D">
      <w:rPr>
        <w:rFonts w:ascii="Tempus Sans ITC" w:hAnsi="Tempus Sans ITC" w:cs="Arial"/>
        <w:b/>
        <w:i/>
        <w:noProof/>
        <w:lang w:val="fr-FR" w:eastAsia="fr-FR"/>
      </w:rPr>
      <w:t xml:space="preserve"> </w:t>
    </w:r>
    <w:r w:rsidR="001B5B2D">
      <w:rPr>
        <w:rFonts w:ascii="Tempus Sans ITC" w:hAnsi="Tempus Sans ITC" w:cs="Times"/>
        <w:noProof/>
        <w:sz w:val="24"/>
        <w:szCs w:val="24"/>
        <w:lang w:val="fr-FR" w:eastAsia="fr-FR"/>
      </w:rPr>
      <w:t xml:space="preserve">   </w:t>
    </w:r>
    <w:r w:rsidR="003A6F6D">
      <w:rPr>
        <w:rFonts w:ascii="Tempus Sans ITC" w:hAnsi="Tempus Sans ITC" w:cs="Times"/>
        <w:noProof/>
        <w:sz w:val="24"/>
        <w:szCs w:val="24"/>
        <w:lang w:val="fr-FR" w:eastAsia="fr-FR"/>
      </w:rPr>
      <w:t xml:space="preserve">    </w:t>
    </w:r>
    <w:r w:rsidR="001B5B2D">
      <w:rPr>
        <w:rFonts w:ascii="Tempus Sans ITC" w:hAnsi="Tempus Sans ITC" w:cs="Times"/>
        <w:noProof/>
        <w:sz w:val="24"/>
        <w:szCs w:val="24"/>
        <w:lang w:val="fr-FR" w:eastAsia="fr-FR"/>
      </w:rPr>
      <w:t xml:space="preserve">   </w:t>
    </w:r>
    <w:r w:rsidR="00C137FB" w:rsidRPr="00E76B5E">
      <w:rPr>
        <w:rFonts w:ascii="Tempus Sans ITC" w:hAnsi="Tempus Sans ITC" w:cs="Arial"/>
        <w:b/>
        <w:i/>
        <w:noProof/>
        <w:lang w:val="fr-FR" w:eastAsia="fr-FR"/>
      </w:rPr>
      <w:drawing>
        <wp:inline distT="0" distB="0" distL="0" distR="0" wp14:anchorId="1D494526" wp14:editId="1EEE85A5">
          <wp:extent cx="1364442" cy="542925"/>
          <wp:effectExtent l="0" t="0" r="7620" b="0"/>
          <wp:docPr id="34" name="Image 34" descr="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958" cy="553078"/>
                  </a:xfrm>
                  <a:prstGeom prst="rect">
                    <a:avLst/>
                  </a:prstGeom>
                  <a:noFill/>
                  <a:ln>
                    <a:noFill/>
                  </a:ln>
                </pic:spPr>
              </pic:pic>
            </a:graphicData>
          </a:graphic>
        </wp:inline>
      </w:drawing>
    </w:r>
    <w:r w:rsidR="001B5B2D">
      <w:rPr>
        <w:rFonts w:ascii="Tempus Sans ITC" w:hAnsi="Tempus Sans ITC" w:cs="Times"/>
        <w:noProof/>
        <w:sz w:val="24"/>
        <w:szCs w:val="24"/>
        <w:lang w:val="fr-FR" w:eastAsia="fr-FR"/>
      </w:rPr>
      <w:t xml:space="preserve"> </w:t>
    </w:r>
    <w:r w:rsidR="00C137FB">
      <w:rPr>
        <w:rFonts w:ascii="Arial" w:hAnsi="Arial" w:cs="Arial"/>
        <w:noProof/>
        <w:color w:val="0000FF"/>
        <w:sz w:val="27"/>
        <w:szCs w:val="27"/>
        <w:lang w:val="fr-FR" w:eastAsia="fr-FR"/>
      </w:rPr>
      <w:drawing>
        <wp:inline distT="0" distB="0" distL="0" distR="0" wp14:anchorId="7A4D0607" wp14:editId="77ED35DF">
          <wp:extent cx="766017" cy="676275"/>
          <wp:effectExtent l="0" t="0" r="0" b="0"/>
          <wp:docPr id="42" name="Image 42" descr="Résultat de recherche d'images pour &quot;charte conserveries française&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harte conserveries française&quot;">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69985" cy="679778"/>
                  </a:xfrm>
                  <a:prstGeom prst="rect">
                    <a:avLst/>
                  </a:prstGeom>
                  <a:noFill/>
                  <a:ln>
                    <a:noFill/>
                  </a:ln>
                </pic:spPr>
              </pic:pic>
            </a:graphicData>
          </a:graphic>
        </wp:inline>
      </w:drawing>
    </w:r>
    <w:r w:rsidR="001B5B2D">
      <w:rPr>
        <w:rFonts w:ascii="Tempus Sans ITC" w:hAnsi="Tempus Sans ITC" w:cs="Times"/>
        <w:noProof/>
        <w:sz w:val="24"/>
        <w:szCs w:val="24"/>
        <w:lang w:val="fr-FR" w:eastAsia="fr-FR"/>
      </w:rPr>
      <w:t xml:space="preserve">     </w:t>
    </w:r>
    <w:r w:rsidR="00C137FB" w:rsidRPr="00DD35D5">
      <w:rPr>
        <w:rFonts w:ascii="Cambria" w:eastAsia="Cambria" w:hAnsi="Cambria" w:cs="Times New Roman"/>
        <w:noProof/>
        <w:sz w:val="24"/>
        <w:szCs w:val="24"/>
        <w:lang w:val="fr-FR" w:eastAsia="fr-FR"/>
      </w:rPr>
      <w:drawing>
        <wp:inline distT="0" distB="0" distL="0" distR="0" wp14:anchorId="263E558B" wp14:editId="4064709D">
          <wp:extent cx="1417886" cy="3714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249" cy="372356"/>
                  </a:xfrm>
                  <a:prstGeom prst="rect">
                    <a:avLst/>
                  </a:prstGeom>
                  <a:noFill/>
                  <a:ln>
                    <a:noFill/>
                  </a:ln>
                </pic:spPr>
              </pic:pic>
            </a:graphicData>
          </a:graphic>
        </wp:inline>
      </w:drawing>
    </w:r>
    <w:r w:rsidR="00C23D66">
      <w:rPr>
        <w:rFonts w:ascii="Cambria" w:eastAsia="Cambria" w:hAnsi="Cambria" w:cs="Times New Roman"/>
        <w:sz w:val="24"/>
        <w:szCs w:val="24"/>
        <w:lang w:val="fr-FR"/>
      </w:rPr>
      <w:tab/>
    </w:r>
    <w:r w:rsidR="001B5B2D">
      <w:rPr>
        <w:rFonts w:ascii="Arial" w:hAnsi="Arial" w:cs="Arial"/>
        <w:noProof/>
        <w:color w:val="0000FF"/>
        <w:sz w:val="27"/>
        <w:szCs w:val="27"/>
        <w:lang w:val="fr-FR" w:eastAsia="fr-FR"/>
      </w:rPr>
      <w:t xml:space="preserve">    </w:t>
    </w:r>
    <w:r w:rsidR="00C137FB">
      <w:rPr>
        <w:rFonts w:ascii="Arial" w:hAnsi="Arial" w:cs="Arial"/>
        <w:noProof/>
        <w:color w:val="0000FF"/>
        <w:sz w:val="27"/>
        <w:szCs w:val="27"/>
        <w:lang w:val="fr-FR" w:eastAsia="fr-FR"/>
      </w:rPr>
      <w:drawing>
        <wp:inline distT="0" distB="0" distL="0" distR="0" wp14:anchorId="459DFC1B" wp14:editId="6E317F97">
          <wp:extent cx="981075" cy="338205"/>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4733" cy="342913"/>
                  </a:xfrm>
                  <a:prstGeom prst="rect">
                    <a:avLst/>
                  </a:prstGeom>
                  <a:noFill/>
                  <a:ln>
                    <a:noFill/>
                  </a:ln>
                </pic:spPr>
              </pic:pic>
            </a:graphicData>
          </a:graphic>
        </wp:inline>
      </w:drawing>
    </w:r>
  </w:p>
  <w:p w14:paraId="44226D53" w14:textId="7BDE0DD3" w:rsidR="003A6F6D" w:rsidRDefault="001B5B2D" w:rsidP="002910A5">
    <w:pPr>
      <w:pStyle w:val="En-tte"/>
      <w:tabs>
        <w:tab w:val="clear" w:pos="4536"/>
        <w:tab w:val="clear" w:pos="9072"/>
      </w:tabs>
      <w:ind w:left="-426"/>
      <w:rPr>
        <w:rFonts w:ascii="Tempus Sans ITC" w:eastAsia="Times New Roman" w:hAnsi="Tempus Sans ITC" w:cs="Times New Roman"/>
        <w:noProof/>
        <w:color w:val="0000FF"/>
        <w:sz w:val="18"/>
        <w:szCs w:val="18"/>
        <w:bdr w:val="none" w:sz="0" w:space="0" w:color="auto" w:frame="1"/>
        <w:lang w:val="fr-FR" w:eastAsia="fr-FR"/>
      </w:rPr>
    </w:pPr>
    <w:r>
      <w:rPr>
        <w:rFonts w:ascii="Arial" w:hAnsi="Arial" w:cs="Arial"/>
        <w:noProof/>
        <w:color w:val="0000FF"/>
        <w:sz w:val="27"/>
        <w:szCs w:val="27"/>
        <w:lang w:val="fr-FR" w:eastAsia="fr-FR"/>
      </w:rPr>
      <w:t xml:space="preserve">   </w:t>
    </w:r>
    <w:r w:rsidR="003A6F6D">
      <w:rPr>
        <w:rFonts w:ascii="Tempus Sans ITC" w:hAnsi="Tempus Sans ITC" w:cs="Times"/>
        <w:noProof/>
        <w:sz w:val="24"/>
        <w:szCs w:val="24"/>
        <w:lang w:val="fr-FR" w:eastAsia="fr-FR"/>
      </w:rPr>
      <w:t xml:space="preserve">        </w:t>
    </w:r>
    <w:r w:rsidR="003A6F6D">
      <w:rPr>
        <w:rFonts w:ascii="Tempus Sans ITC" w:eastAsia="Times New Roman" w:hAnsi="Tempus Sans ITC" w:cs="Times New Roman"/>
        <w:noProof/>
        <w:color w:val="0000FF"/>
        <w:sz w:val="18"/>
        <w:szCs w:val="18"/>
        <w:bdr w:val="none" w:sz="0" w:space="0" w:color="auto" w:frame="1"/>
        <w:lang w:val="fr-FR" w:eastAsia="fr-FR"/>
      </w:rPr>
      <w:t xml:space="preserve">         </w:t>
    </w:r>
    <w:r>
      <w:rPr>
        <w:rFonts w:ascii="Tempus Sans ITC" w:eastAsia="Times New Roman" w:hAnsi="Tempus Sans ITC" w:cs="Times New Roman"/>
        <w:noProof/>
        <w:color w:val="0000FF"/>
        <w:sz w:val="18"/>
        <w:szCs w:val="18"/>
        <w:bdr w:val="none" w:sz="0" w:space="0" w:color="auto" w:frame="1"/>
        <w:lang w:val="fr-FR" w:eastAsia="fr-FR"/>
      </w:rPr>
      <w:t xml:space="preserve">  </w:t>
    </w:r>
    <w:r w:rsidR="00BE17F6">
      <w:rPr>
        <w:rFonts w:ascii="Tempus Sans ITC" w:eastAsia="Times New Roman" w:hAnsi="Tempus Sans ITC" w:cs="Times New Roman"/>
        <w:noProof/>
        <w:color w:val="0000FF"/>
        <w:sz w:val="18"/>
        <w:szCs w:val="18"/>
        <w:bdr w:val="none" w:sz="0" w:space="0" w:color="auto" w:frame="1"/>
        <w:lang w:val="fr-FR" w:eastAsia="fr-FR"/>
      </w:rPr>
      <w:t xml:space="preserve">            </w:t>
    </w:r>
    <w:r w:rsidR="003A6F6D">
      <w:rPr>
        <w:rFonts w:ascii="Tempus Sans ITC" w:eastAsia="Times New Roman" w:hAnsi="Tempus Sans ITC" w:cs="Times New Roman"/>
        <w:noProof/>
        <w:color w:val="0000FF"/>
        <w:sz w:val="18"/>
        <w:szCs w:val="18"/>
        <w:bdr w:val="none" w:sz="0" w:space="0" w:color="auto" w:frame="1"/>
        <w:lang w:val="fr-FR" w:eastAsia="fr-FR"/>
      </w:rPr>
      <w:t xml:space="preserve">         </w:t>
    </w:r>
    <w:r>
      <w:rPr>
        <w:rFonts w:ascii="Tempus Sans ITC" w:hAnsi="Tempus Sans ITC"/>
        <w:noProof/>
        <w:lang w:val="fr-FR" w:eastAsia="fr-FR"/>
      </w:rPr>
      <w:t xml:space="preserve">      </w:t>
    </w:r>
    <w:r>
      <w:rPr>
        <w:rFonts w:ascii="Tempus Sans ITC" w:hAnsi="Tempus Sans ITC" w:cs="Arial"/>
        <w:b/>
        <w:i/>
        <w:noProof/>
        <w:lang w:val="fr-FR" w:eastAsia="fr-FR"/>
      </w:rPr>
      <w:t xml:space="preserve">        </w:t>
    </w:r>
    <w:r w:rsidR="00BE17F6">
      <w:rPr>
        <w:rFonts w:ascii="Tempus Sans ITC" w:hAnsi="Tempus Sans ITC" w:cs="Arial"/>
        <w:b/>
        <w:i/>
        <w:noProof/>
        <w:lang w:val="fr-FR" w:eastAsia="fr-FR"/>
      </w:rPr>
      <w:t xml:space="preserve">      </w:t>
    </w:r>
    <w:r>
      <w:rPr>
        <w:rFonts w:ascii="Tempus Sans ITC" w:hAnsi="Tempus Sans ITC" w:cs="Arial"/>
        <w:b/>
        <w:i/>
        <w:noProof/>
        <w:lang w:val="fr-FR" w:eastAsia="fr-FR"/>
      </w:rPr>
      <w:t xml:space="preserve">      </w:t>
    </w:r>
  </w:p>
  <w:p w14:paraId="77C8D32E" w14:textId="77777777" w:rsidR="00860F55" w:rsidRPr="003A6F6D" w:rsidRDefault="008A01B6" w:rsidP="003A6F6D">
    <w:pPr>
      <w:pStyle w:val="En-tte"/>
      <w:tabs>
        <w:tab w:val="clear" w:pos="4536"/>
        <w:tab w:val="clear" w:pos="9072"/>
      </w:tabs>
      <w:ind w:left="-426"/>
      <w:rPr>
        <w:rFonts w:ascii="Cambria" w:eastAsia="Cambria" w:hAnsi="Cambria" w:cs="Times New Roman"/>
        <w:sz w:val="24"/>
        <w:szCs w:val="24"/>
        <w:lang w:val="fr-FR"/>
      </w:rPr>
    </w:pPr>
    <w:r>
      <w:rPr>
        <w:rFonts w:ascii="Tempus Sans ITC" w:hAnsi="Tempus Sans ITC" w:cs="Arial"/>
        <w:b/>
        <w:i/>
        <w:noProof/>
        <w:lang w:val="fr-FR" w:eastAsia="fr-FR"/>
      </w:rPr>
      <w:t xml:space="preserve">      </w:t>
    </w:r>
    <w:r>
      <w:rPr>
        <w:rFonts w:ascii="Tempus Sans ITC" w:hAnsi="Tempus Sans ITC"/>
        <w:noProof/>
        <w:lang w:val="fr-FR" w:eastAsia="fr-FR"/>
      </w:rPr>
      <w:t xml:space="preserve">             </w:t>
    </w:r>
    <w:r w:rsidR="003A6F6D">
      <w:rPr>
        <w:rFonts w:ascii="Tempus Sans ITC" w:hAnsi="Tempus Sans ITC"/>
        <w:noProof/>
        <w:lang w:val="fr-FR" w:eastAsia="fr-FR"/>
      </w:rPr>
      <w:t xml:space="preserve">      </w:t>
    </w:r>
    <w:r>
      <w:rPr>
        <w:rFonts w:ascii="Tempus Sans ITC" w:hAnsi="Tempus Sans ITC"/>
        <w:noProof/>
        <w:lang w:val="fr-FR" w:eastAsia="fr-FR"/>
      </w:rPr>
      <w:t xml:space="preserve">        </w:t>
    </w:r>
    <w:r w:rsidR="001B5B2D">
      <w:rPr>
        <w:rFonts w:ascii="Tempus Sans ITC" w:hAnsi="Tempus Sans ITC"/>
        <w:noProof/>
        <w:lang w:val="fr-FR"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0255" w14:textId="77777777" w:rsidR="00741535" w:rsidRDefault="00741535" w:rsidP="00C41CEA">
      <w:pPr>
        <w:spacing w:after="0" w:line="240" w:lineRule="auto"/>
      </w:pPr>
      <w:bookmarkStart w:id="0" w:name="_Hlk84603781"/>
      <w:bookmarkEnd w:id="0"/>
      <w:r>
        <w:separator/>
      </w:r>
    </w:p>
  </w:footnote>
  <w:footnote w:type="continuationSeparator" w:id="0">
    <w:p w14:paraId="4BFC8935" w14:textId="77777777" w:rsidR="00741535" w:rsidRDefault="00741535" w:rsidP="00C41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80CE" w14:textId="4E343F39" w:rsidR="003A6F6D" w:rsidRDefault="003A6F6D" w:rsidP="003A6F6D">
    <w:pPr>
      <w:pStyle w:val="En-tte"/>
      <w:tabs>
        <w:tab w:val="clear" w:pos="4536"/>
        <w:tab w:val="clear" w:pos="9072"/>
      </w:tabs>
    </w:pPr>
    <w:r>
      <w:rPr>
        <w:rFonts w:ascii="Cambria" w:eastAsia="Cambria" w:hAnsi="Cambria" w:cs="Times New Roman"/>
        <w:noProof/>
        <w:sz w:val="24"/>
        <w:szCs w:val="24"/>
        <w:lang w:val="fr-FR" w:eastAsia="fr-FR"/>
      </w:rPr>
      <w:drawing>
        <wp:inline distT="0" distB="0" distL="0" distR="0" wp14:anchorId="65E6DFB9" wp14:editId="652198F7">
          <wp:extent cx="1089660" cy="495300"/>
          <wp:effectExtent l="0" t="0" r="0" b="0"/>
          <wp:docPr id="23" name="Image 23" descr="logo_5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5oce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923" cy="494056"/>
                  </a:xfrm>
                  <a:prstGeom prst="rect">
                    <a:avLst/>
                  </a:prstGeom>
                  <a:noFill/>
                  <a:ln>
                    <a:noFill/>
                  </a:ln>
                </pic:spPr>
              </pic:pic>
            </a:graphicData>
          </a:graphic>
        </wp:inline>
      </w:drawing>
    </w:r>
    <w:r>
      <w:rPr>
        <w:rFonts w:ascii="Tempus Sans ITC" w:hAnsi="Tempus Sans ITC"/>
        <w:noProof/>
        <w:lang w:val="fr-FR" w:eastAsia="fr-FR"/>
      </w:rPr>
      <w:drawing>
        <wp:anchor distT="0" distB="0" distL="114300" distR="114300" simplePos="0" relativeHeight="251659264" behindDoc="0" locked="0" layoutInCell="1" allowOverlap="1" wp14:anchorId="54F636FD" wp14:editId="04A85A09">
          <wp:simplePos x="0" y="0"/>
          <wp:positionH relativeFrom="column">
            <wp:posOffset>2233295</wp:posOffset>
          </wp:positionH>
          <wp:positionV relativeFrom="paragraph">
            <wp:posOffset>-401955</wp:posOffset>
          </wp:positionV>
          <wp:extent cx="2240280" cy="1083513"/>
          <wp:effectExtent l="0" t="0" r="7620" b="254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40280" cy="1083513"/>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lang w:val="fr-FR" w:eastAsia="fr-FR"/>
      </w:rPr>
      <w:t xml:space="preserve">                                                                                                                         </w:t>
    </w:r>
    <w:r w:rsidR="00E410E5" w:rsidRPr="00E410E5">
      <w:rPr>
        <w:noProof/>
        <w:lang w:val="fr-FR" w:eastAsia="fr-FR"/>
      </w:rPr>
      <w:drawing>
        <wp:inline distT="0" distB="0" distL="0" distR="0" wp14:anchorId="0D884737" wp14:editId="4BDC0BE2">
          <wp:extent cx="970533" cy="5588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1902" cy="571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92E"/>
    <w:multiLevelType w:val="hybridMultilevel"/>
    <w:tmpl w:val="244CEFB0"/>
    <w:lvl w:ilvl="0" w:tplc="B29A665A">
      <w:start w:val="1"/>
      <w:numFmt w:val="bullet"/>
      <w:lvlText w:val=""/>
      <w:lvlJc w:val="left"/>
      <w:pPr>
        <w:tabs>
          <w:tab w:val="num" w:pos="720"/>
        </w:tabs>
        <w:ind w:left="720" w:hanging="360"/>
      </w:pPr>
      <w:rPr>
        <w:rFonts w:ascii="Symbol" w:hAnsi="Symbol" w:hint="default"/>
      </w:rPr>
    </w:lvl>
    <w:lvl w:ilvl="1" w:tplc="0E120552" w:tentative="1">
      <w:start w:val="1"/>
      <w:numFmt w:val="bullet"/>
      <w:lvlText w:val=""/>
      <w:lvlJc w:val="left"/>
      <w:pPr>
        <w:tabs>
          <w:tab w:val="num" w:pos="1440"/>
        </w:tabs>
        <w:ind w:left="1440" w:hanging="360"/>
      </w:pPr>
      <w:rPr>
        <w:rFonts w:ascii="Symbol" w:hAnsi="Symbol" w:hint="default"/>
      </w:rPr>
    </w:lvl>
    <w:lvl w:ilvl="2" w:tplc="789EC7B0" w:tentative="1">
      <w:start w:val="1"/>
      <w:numFmt w:val="bullet"/>
      <w:lvlText w:val=""/>
      <w:lvlJc w:val="left"/>
      <w:pPr>
        <w:tabs>
          <w:tab w:val="num" w:pos="2160"/>
        </w:tabs>
        <w:ind w:left="2160" w:hanging="360"/>
      </w:pPr>
      <w:rPr>
        <w:rFonts w:ascii="Symbol" w:hAnsi="Symbol" w:hint="default"/>
      </w:rPr>
    </w:lvl>
    <w:lvl w:ilvl="3" w:tplc="214E37E0" w:tentative="1">
      <w:start w:val="1"/>
      <w:numFmt w:val="bullet"/>
      <w:lvlText w:val=""/>
      <w:lvlJc w:val="left"/>
      <w:pPr>
        <w:tabs>
          <w:tab w:val="num" w:pos="2880"/>
        </w:tabs>
        <w:ind w:left="2880" w:hanging="360"/>
      </w:pPr>
      <w:rPr>
        <w:rFonts w:ascii="Symbol" w:hAnsi="Symbol" w:hint="default"/>
      </w:rPr>
    </w:lvl>
    <w:lvl w:ilvl="4" w:tplc="F652520C" w:tentative="1">
      <w:start w:val="1"/>
      <w:numFmt w:val="bullet"/>
      <w:lvlText w:val=""/>
      <w:lvlJc w:val="left"/>
      <w:pPr>
        <w:tabs>
          <w:tab w:val="num" w:pos="3600"/>
        </w:tabs>
        <w:ind w:left="3600" w:hanging="360"/>
      </w:pPr>
      <w:rPr>
        <w:rFonts w:ascii="Symbol" w:hAnsi="Symbol" w:hint="default"/>
      </w:rPr>
    </w:lvl>
    <w:lvl w:ilvl="5" w:tplc="1C9E62D6" w:tentative="1">
      <w:start w:val="1"/>
      <w:numFmt w:val="bullet"/>
      <w:lvlText w:val=""/>
      <w:lvlJc w:val="left"/>
      <w:pPr>
        <w:tabs>
          <w:tab w:val="num" w:pos="4320"/>
        </w:tabs>
        <w:ind w:left="4320" w:hanging="360"/>
      </w:pPr>
      <w:rPr>
        <w:rFonts w:ascii="Symbol" w:hAnsi="Symbol" w:hint="default"/>
      </w:rPr>
    </w:lvl>
    <w:lvl w:ilvl="6" w:tplc="0A3620A4" w:tentative="1">
      <w:start w:val="1"/>
      <w:numFmt w:val="bullet"/>
      <w:lvlText w:val=""/>
      <w:lvlJc w:val="left"/>
      <w:pPr>
        <w:tabs>
          <w:tab w:val="num" w:pos="5040"/>
        </w:tabs>
        <w:ind w:left="5040" w:hanging="360"/>
      </w:pPr>
      <w:rPr>
        <w:rFonts w:ascii="Symbol" w:hAnsi="Symbol" w:hint="default"/>
      </w:rPr>
    </w:lvl>
    <w:lvl w:ilvl="7" w:tplc="93721B46" w:tentative="1">
      <w:start w:val="1"/>
      <w:numFmt w:val="bullet"/>
      <w:lvlText w:val=""/>
      <w:lvlJc w:val="left"/>
      <w:pPr>
        <w:tabs>
          <w:tab w:val="num" w:pos="5760"/>
        </w:tabs>
        <w:ind w:left="5760" w:hanging="360"/>
      </w:pPr>
      <w:rPr>
        <w:rFonts w:ascii="Symbol" w:hAnsi="Symbol" w:hint="default"/>
      </w:rPr>
    </w:lvl>
    <w:lvl w:ilvl="8" w:tplc="D5C802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427BCA"/>
    <w:multiLevelType w:val="hybridMultilevel"/>
    <w:tmpl w:val="9F44A202"/>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028D"/>
    <w:multiLevelType w:val="hybridMultilevel"/>
    <w:tmpl w:val="197046B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3DC742DB"/>
    <w:multiLevelType w:val="hybridMultilevel"/>
    <w:tmpl w:val="2CDA13C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362A65"/>
    <w:multiLevelType w:val="hybridMultilevel"/>
    <w:tmpl w:val="FF3418B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CFF5A8B"/>
    <w:multiLevelType w:val="hybridMultilevel"/>
    <w:tmpl w:val="85CEA40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2DD01C1"/>
    <w:multiLevelType w:val="hybridMultilevel"/>
    <w:tmpl w:val="EE4A1034"/>
    <w:lvl w:ilvl="0" w:tplc="B5425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21C53"/>
    <w:multiLevelType w:val="hybridMultilevel"/>
    <w:tmpl w:val="3DF8B702"/>
    <w:lvl w:ilvl="0" w:tplc="2960D574">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A2"/>
    <w:rsid w:val="00000940"/>
    <w:rsid w:val="000039D7"/>
    <w:rsid w:val="00012B6C"/>
    <w:rsid w:val="00021268"/>
    <w:rsid w:val="00035226"/>
    <w:rsid w:val="0003716A"/>
    <w:rsid w:val="00050BC3"/>
    <w:rsid w:val="000635A1"/>
    <w:rsid w:val="000D219C"/>
    <w:rsid w:val="000D6578"/>
    <w:rsid w:val="001109C0"/>
    <w:rsid w:val="00111B29"/>
    <w:rsid w:val="001541A0"/>
    <w:rsid w:val="001B5B2D"/>
    <w:rsid w:val="001C0738"/>
    <w:rsid w:val="001D46A2"/>
    <w:rsid w:val="001E1305"/>
    <w:rsid w:val="0020553C"/>
    <w:rsid w:val="0022134E"/>
    <w:rsid w:val="00234909"/>
    <w:rsid w:val="00250149"/>
    <w:rsid w:val="00264B0B"/>
    <w:rsid w:val="002650CB"/>
    <w:rsid w:val="002910A5"/>
    <w:rsid w:val="002A7011"/>
    <w:rsid w:val="002C00A2"/>
    <w:rsid w:val="002C0B09"/>
    <w:rsid w:val="002D0F72"/>
    <w:rsid w:val="00314BE5"/>
    <w:rsid w:val="00325A18"/>
    <w:rsid w:val="00341CF9"/>
    <w:rsid w:val="00343836"/>
    <w:rsid w:val="00344E58"/>
    <w:rsid w:val="00374D0D"/>
    <w:rsid w:val="003A6F6D"/>
    <w:rsid w:val="003B69A9"/>
    <w:rsid w:val="003C26F7"/>
    <w:rsid w:val="003D1EB1"/>
    <w:rsid w:val="003D3DA0"/>
    <w:rsid w:val="003D445E"/>
    <w:rsid w:val="003F4DC6"/>
    <w:rsid w:val="004352A3"/>
    <w:rsid w:val="00450774"/>
    <w:rsid w:val="00455E17"/>
    <w:rsid w:val="00474347"/>
    <w:rsid w:val="00491542"/>
    <w:rsid w:val="00493FF1"/>
    <w:rsid w:val="004B1655"/>
    <w:rsid w:val="004E26F8"/>
    <w:rsid w:val="00507E01"/>
    <w:rsid w:val="00517885"/>
    <w:rsid w:val="00533352"/>
    <w:rsid w:val="00581DD8"/>
    <w:rsid w:val="005842C7"/>
    <w:rsid w:val="00587F6A"/>
    <w:rsid w:val="005A1ED6"/>
    <w:rsid w:val="005B6D45"/>
    <w:rsid w:val="005C42D8"/>
    <w:rsid w:val="005D1B58"/>
    <w:rsid w:val="005D4BE7"/>
    <w:rsid w:val="005E489A"/>
    <w:rsid w:val="005E4DEA"/>
    <w:rsid w:val="005E59C2"/>
    <w:rsid w:val="005F2B13"/>
    <w:rsid w:val="006105BD"/>
    <w:rsid w:val="0062778A"/>
    <w:rsid w:val="0064294F"/>
    <w:rsid w:val="00644058"/>
    <w:rsid w:val="00662D0F"/>
    <w:rsid w:val="00670143"/>
    <w:rsid w:val="00691D38"/>
    <w:rsid w:val="00695407"/>
    <w:rsid w:val="006A0DD3"/>
    <w:rsid w:val="006C2456"/>
    <w:rsid w:val="006C2825"/>
    <w:rsid w:val="006D5C06"/>
    <w:rsid w:val="006D6668"/>
    <w:rsid w:val="006E201A"/>
    <w:rsid w:val="006E7295"/>
    <w:rsid w:val="00732764"/>
    <w:rsid w:val="00741535"/>
    <w:rsid w:val="007630B0"/>
    <w:rsid w:val="007779CC"/>
    <w:rsid w:val="007A6A90"/>
    <w:rsid w:val="007C3602"/>
    <w:rsid w:val="007C503E"/>
    <w:rsid w:val="007D4CEA"/>
    <w:rsid w:val="007E1AF4"/>
    <w:rsid w:val="007F0E1F"/>
    <w:rsid w:val="007F1238"/>
    <w:rsid w:val="00835C85"/>
    <w:rsid w:val="00837E76"/>
    <w:rsid w:val="00843A71"/>
    <w:rsid w:val="00860F55"/>
    <w:rsid w:val="008629B7"/>
    <w:rsid w:val="00863231"/>
    <w:rsid w:val="008745F9"/>
    <w:rsid w:val="008A01B6"/>
    <w:rsid w:val="008E7E24"/>
    <w:rsid w:val="008F0FC3"/>
    <w:rsid w:val="00905E79"/>
    <w:rsid w:val="00906560"/>
    <w:rsid w:val="009339AA"/>
    <w:rsid w:val="00933CC5"/>
    <w:rsid w:val="00940403"/>
    <w:rsid w:val="009405C4"/>
    <w:rsid w:val="00972E0C"/>
    <w:rsid w:val="009B343B"/>
    <w:rsid w:val="009B51B2"/>
    <w:rsid w:val="009C2A31"/>
    <w:rsid w:val="009C2B96"/>
    <w:rsid w:val="009C462F"/>
    <w:rsid w:val="009D2F58"/>
    <w:rsid w:val="009D3FE6"/>
    <w:rsid w:val="009F6EBB"/>
    <w:rsid w:val="00A2275F"/>
    <w:rsid w:val="00A33D42"/>
    <w:rsid w:val="00A4272F"/>
    <w:rsid w:val="00A621B0"/>
    <w:rsid w:val="00A7315D"/>
    <w:rsid w:val="00AA40C4"/>
    <w:rsid w:val="00AB552B"/>
    <w:rsid w:val="00AE4993"/>
    <w:rsid w:val="00B4049C"/>
    <w:rsid w:val="00B4300E"/>
    <w:rsid w:val="00B47763"/>
    <w:rsid w:val="00B618FE"/>
    <w:rsid w:val="00B843D9"/>
    <w:rsid w:val="00B865DF"/>
    <w:rsid w:val="00B8665D"/>
    <w:rsid w:val="00B8723A"/>
    <w:rsid w:val="00B910F4"/>
    <w:rsid w:val="00B979F8"/>
    <w:rsid w:val="00BD2230"/>
    <w:rsid w:val="00BD7CE8"/>
    <w:rsid w:val="00BE17F6"/>
    <w:rsid w:val="00BE6BFF"/>
    <w:rsid w:val="00C05AEB"/>
    <w:rsid w:val="00C11663"/>
    <w:rsid w:val="00C137FB"/>
    <w:rsid w:val="00C23D66"/>
    <w:rsid w:val="00C31A5C"/>
    <w:rsid w:val="00C41CEA"/>
    <w:rsid w:val="00C52F52"/>
    <w:rsid w:val="00C55E74"/>
    <w:rsid w:val="00C604CC"/>
    <w:rsid w:val="00C667D3"/>
    <w:rsid w:val="00CB54D7"/>
    <w:rsid w:val="00CC601F"/>
    <w:rsid w:val="00CF2213"/>
    <w:rsid w:val="00D107A6"/>
    <w:rsid w:val="00D17825"/>
    <w:rsid w:val="00D26D41"/>
    <w:rsid w:val="00D36F37"/>
    <w:rsid w:val="00D416AD"/>
    <w:rsid w:val="00D72515"/>
    <w:rsid w:val="00D904B4"/>
    <w:rsid w:val="00D96070"/>
    <w:rsid w:val="00DD35D5"/>
    <w:rsid w:val="00DE197F"/>
    <w:rsid w:val="00DF4C20"/>
    <w:rsid w:val="00DF510A"/>
    <w:rsid w:val="00E06FF9"/>
    <w:rsid w:val="00E410E5"/>
    <w:rsid w:val="00E50E6E"/>
    <w:rsid w:val="00E70A45"/>
    <w:rsid w:val="00E72101"/>
    <w:rsid w:val="00E7224A"/>
    <w:rsid w:val="00E76B5E"/>
    <w:rsid w:val="00E86F80"/>
    <w:rsid w:val="00E95019"/>
    <w:rsid w:val="00EA7651"/>
    <w:rsid w:val="00EB4055"/>
    <w:rsid w:val="00EE2F97"/>
    <w:rsid w:val="00F0651A"/>
    <w:rsid w:val="00F14C6F"/>
    <w:rsid w:val="00F16D76"/>
    <w:rsid w:val="00F3224E"/>
    <w:rsid w:val="00F40666"/>
    <w:rsid w:val="00F521B8"/>
    <w:rsid w:val="00F64A83"/>
    <w:rsid w:val="00F6708C"/>
    <w:rsid w:val="00F73FE6"/>
    <w:rsid w:val="00F74379"/>
    <w:rsid w:val="00F90368"/>
    <w:rsid w:val="00F944F7"/>
    <w:rsid w:val="00FD3596"/>
    <w:rsid w:val="00FE25C8"/>
    <w:rsid w:val="00FE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BF5560"/>
  <w15:docId w15:val="{BFE8953A-34E7-4E85-8345-D2736B99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95407"/>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44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45E"/>
    <w:rPr>
      <w:rFonts w:ascii="Tahoma" w:hAnsi="Tahoma" w:cs="Tahoma"/>
      <w:sz w:val="16"/>
      <w:szCs w:val="16"/>
    </w:rPr>
  </w:style>
  <w:style w:type="paragraph" w:styleId="Paragraphedeliste">
    <w:name w:val="List Paragraph"/>
    <w:basedOn w:val="Normal"/>
    <w:uiPriority w:val="34"/>
    <w:qFormat/>
    <w:rsid w:val="00B618FE"/>
    <w:pPr>
      <w:ind w:left="720"/>
      <w:contextualSpacing/>
    </w:pPr>
  </w:style>
  <w:style w:type="paragraph" w:styleId="En-tte">
    <w:name w:val="header"/>
    <w:basedOn w:val="Normal"/>
    <w:link w:val="En-tteCar"/>
    <w:uiPriority w:val="99"/>
    <w:unhideWhenUsed/>
    <w:rsid w:val="00C41CEA"/>
    <w:pPr>
      <w:tabs>
        <w:tab w:val="center" w:pos="4536"/>
        <w:tab w:val="right" w:pos="9072"/>
      </w:tabs>
      <w:spacing w:after="0" w:line="240" w:lineRule="auto"/>
    </w:pPr>
  </w:style>
  <w:style w:type="character" w:customStyle="1" w:styleId="En-tteCar">
    <w:name w:val="En-tête Car"/>
    <w:basedOn w:val="Policepardfaut"/>
    <w:link w:val="En-tte"/>
    <w:uiPriority w:val="99"/>
    <w:rsid w:val="00C41CEA"/>
  </w:style>
  <w:style w:type="paragraph" w:styleId="Pieddepage">
    <w:name w:val="footer"/>
    <w:basedOn w:val="Normal"/>
    <w:link w:val="PieddepageCar"/>
    <w:uiPriority w:val="99"/>
    <w:unhideWhenUsed/>
    <w:rsid w:val="00C41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1CEA"/>
  </w:style>
  <w:style w:type="table" w:styleId="Grilledutableau">
    <w:name w:val="Table Grid"/>
    <w:basedOn w:val="TableauNormal"/>
    <w:uiPriority w:val="59"/>
    <w:rsid w:val="00B4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B69A9"/>
    <w:rPr>
      <w:sz w:val="16"/>
      <w:szCs w:val="16"/>
    </w:rPr>
  </w:style>
  <w:style w:type="paragraph" w:styleId="Commentaire">
    <w:name w:val="annotation text"/>
    <w:basedOn w:val="Normal"/>
    <w:link w:val="CommentaireCar"/>
    <w:uiPriority w:val="99"/>
    <w:semiHidden/>
    <w:unhideWhenUsed/>
    <w:rsid w:val="003B69A9"/>
    <w:pPr>
      <w:spacing w:line="240" w:lineRule="auto"/>
    </w:pPr>
    <w:rPr>
      <w:sz w:val="20"/>
      <w:szCs w:val="20"/>
    </w:rPr>
  </w:style>
  <w:style w:type="character" w:customStyle="1" w:styleId="CommentaireCar">
    <w:name w:val="Commentaire Car"/>
    <w:basedOn w:val="Policepardfaut"/>
    <w:link w:val="Commentaire"/>
    <w:uiPriority w:val="99"/>
    <w:semiHidden/>
    <w:rsid w:val="003B69A9"/>
    <w:rPr>
      <w:sz w:val="20"/>
      <w:szCs w:val="20"/>
    </w:rPr>
  </w:style>
  <w:style w:type="paragraph" w:styleId="Objetducommentaire">
    <w:name w:val="annotation subject"/>
    <w:basedOn w:val="Commentaire"/>
    <w:next w:val="Commentaire"/>
    <w:link w:val="ObjetducommentaireCar"/>
    <w:uiPriority w:val="99"/>
    <w:semiHidden/>
    <w:unhideWhenUsed/>
    <w:rsid w:val="003B69A9"/>
    <w:rPr>
      <w:b/>
      <w:bCs/>
    </w:rPr>
  </w:style>
  <w:style w:type="character" w:customStyle="1" w:styleId="ObjetducommentaireCar">
    <w:name w:val="Objet du commentaire Car"/>
    <w:basedOn w:val="CommentaireCar"/>
    <w:link w:val="Objetducommentaire"/>
    <w:uiPriority w:val="99"/>
    <w:semiHidden/>
    <w:rsid w:val="003B69A9"/>
    <w:rPr>
      <w:b/>
      <w:bCs/>
      <w:sz w:val="20"/>
      <w:szCs w:val="20"/>
    </w:rPr>
  </w:style>
  <w:style w:type="character" w:styleId="Lienhypertexte">
    <w:name w:val="Hyperlink"/>
    <w:basedOn w:val="Policepardfaut"/>
    <w:uiPriority w:val="99"/>
    <w:unhideWhenUsed/>
    <w:rsid w:val="007F1238"/>
    <w:rPr>
      <w:color w:val="0000FF" w:themeColor="hyperlink"/>
      <w:u w:val="single"/>
    </w:rPr>
  </w:style>
  <w:style w:type="character" w:customStyle="1" w:styleId="notranslate">
    <w:name w:val="notranslate"/>
    <w:basedOn w:val="Policepardfaut"/>
    <w:rsid w:val="00264B0B"/>
  </w:style>
  <w:style w:type="character" w:customStyle="1" w:styleId="apple-converted-space">
    <w:name w:val="apple-converted-space"/>
    <w:basedOn w:val="Policepardfaut"/>
    <w:rsid w:val="00264B0B"/>
  </w:style>
  <w:style w:type="character" w:styleId="lev">
    <w:name w:val="Strong"/>
    <w:basedOn w:val="Policepardfaut"/>
    <w:uiPriority w:val="22"/>
    <w:qFormat/>
    <w:rsid w:val="00264B0B"/>
    <w:rPr>
      <w:b/>
      <w:bCs/>
    </w:rPr>
  </w:style>
  <w:style w:type="character" w:customStyle="1" w:styleId="Titre2Car">
    <w:name w:val="Titre 2 Car"/>
    <w:basedOn w:val="Policepardfaut"/>
    <w:link w:val="Titre2"/>
    <w:uiPriority w:val="9"/>
    <w:rsid w:val="00695407"/>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69540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1">
    <w:name w:val="Mention1"/>
    <w:basedOn w:val="Policepardfaut"/>
    <w:uiPriority w:val="99"/>
    <w:semiHidden/>
    <w:unhideWhenUsed/>
    <w:rsid w:val="00021268"/>
    <w:rPr>
      <w:color w:val="2B579A"/>
      <w:shd w:val="clear" w:color="auto" w:fill="E6E6E6"/>
    </w:rPr>
  </w:style>
  <w:style w:type="paragraph" w:customStyle="1" w:styleId="Default">
    <w:name w:val="Default"/>
    <w:rsid w:val="005F2B13"/>
    <w:pPr>
      <w:autoSpaceDE w:val="0"/>
      <w:autoSpaceDN w:val="0"/>
      <w:adjustRightInd w:val="0"/>
      <w:spacing w:after="0" w:line="240" w:lineRule="auto"/>
    </w:pPr>
    <w:rPr>
      <w:rFonts w:ascii="Calibri" w:hAnsi="Calibri" w:cs="Calibri"/>
      <w:color w:val="000000"/>
      <w:sz w:val="24"/>
      <w:szCs w:val="24"/>
      <w:lang w:val="fr-FR"/>
    </w:rPr>
  </w:style>
  <w:style w:type="character" w:customStyle="1" w:styleId="Mentionnonrsolue1">
    <w:name w:val="Mention non résolue1"/>
    <w:basedOn w:val="Policepardfaut"/>
    <w:uiPriority w:val="99"/>
    <w:semiHidden/>
    <w:unhideWhenUsed/>
    <w:rsid w:val="00DD3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023">
      <w:bodyDiv w:val="1"/>
      <w:marLeft w:val="0"/>
      <w:marRight w:val="0"/>
      <w:marTop w:val="0"/>
      <w:marBottom w:val="0"/>
      <w:divBdr>
        <w:top w:val="none" w:sz="0" w:space="0" w:color="auto"/>
        <w:left w:val="none" w:sz="0" w:space="0" w:color="auto"/>
        <w:bottom w:val="none" w:sz="0" w:space="0" w:color="auto"/>
        <w:right w:val="none" w:sz="0" w:space="0" w:color="auto"/>
      </w:divBdr>
    </w:div>
    <w:div w:id="119303668">
      <w:bodyDiv w:val="1"/>
      <w:marLeft w:val="0"/>
      <w:marRight w:val="0"/>
      <w:marTop w:val="0"/>
      <w:marBottom w:val="0"/>
      <w:divBdr>
        <w:top w:val="none" w:sz="0" w:space="0" w:color="auto"/>
        <w:left w:val="none" w:sz="0" w:space="0" w:color="auto"/>
        <w:bottom w:val="none" w:sz="0" w:space="0" w:color="auto"/>
        <w:right w:val="none" w:sz="0" w:space="0" w:color="auto"/>
      </w:divBdr>
      <w:divsChild>
        <w:div w:id="932664333">
          <w:marLeft w:val="432"/>
          <w:marRight w:val="0"/>
          <w:marTop w:val="115"/>
          <w:marBottom w:val="0"/>
          <w:divBdr>
            <w:top w:val="none" w:sz="0" w:space="0" w:color="auto"/>
            <w:left w:val="none" w:sz="0" w:space="0" w:color="auto"/>
            <w:bottom w:val="none" w:sz="0" w:space="0" w:color="auto"/>
            <w:right w:val="none" w:sz="0" w:space="0" w:color="auto"/>
          </w:divBdr>
        </w:div>
      </w:divsChild>
    </w:div>
    <w:div w:id="534125944">
      <w:bodyDiv w:val="1"/>
      <w:marLeft w:val="0"/>
      <w:marRight w:val="0"/>
      <w:marTop w:val="0"/>
      <w:marBottom w:val="0"/>
      <w:divBdr>
        <w:top w:val="none" w:sz="0" w:space="0" w:color="auto"/>
        <w:left w:val="none" w:sz="0" w:space="0" w:color="auto"/>
        <w:bottom w:val="none" w:sz="0" w:space="0" w:color="auto"/>
        <w:right w:val="none" w:sz="0" w:space="0" w:color="auto"/>
      </w:divBdr>
    </w:div>
    <w:div w:id="917405346">
      <w:bodyDiv w:val="1"/>
      <w:marLeft w:val="0"/>
      <w:marRight w:val="0"/>
      <w:marTop w:val="0"/>
      <w:marBottom w:val="0"/>
      <w:divBdr>
        <w:top w:val="none" w:sz="0" w:space="0" w:color="auto"/>
        <w:left w:val="none" w:sz="0" w:space="0" w:color="auto"/>
        <w:bottom w:val="none" w:sz="0" w:space="0" w:color="auto"/>
        <w:right w:val="none" w:sz="0" w:space="0" w:color="auto"/>
      </w:divBdr>
    </w:div>
    <w:div w:id="9995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foundation.org/" TargetMode="Externa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vedolphins.eii.org/campaigns/dsf/" TargetMode="External"/><Relationship Id="rId7" Type="http://schemas.openxmlformats.org/officeDocument/2006/relationships/endnotes" Target="endnotes.xml"/><Relationship Id="rId12" Type="http://schemas.openxmlformats.org/officeDocument/2006/relationships/hyperlink" Target="http://www.iss-foundation.org" TargetMode="External"/><Relationship Id="rId17" Type="http://schemas.openxmlformats.org/officeDocument/2006/relationships/hyperlink" Target="http://images.google.fr/imgres?imgurl=http://conservesdepoissons.fr/wp-content/uploads/2016/04/Sans-titre-1.jpg&amp;imgrefurl=http://conservesdepoissons.fr/une-charte-dengagements/&amp;h=314&amp;w=356&amp;tbnid=V86ye5gqSb81IM:&amp;docid=aXi7F5fjOAp8hM&amp;ei=yV8OWMnYOIyIgAb8iZ3gBg&amp;tbm=isch&amp;iact=rc&amp;uact=3&amp;dur=1721&amp;page=0&amp;start=0&amp;ndsp=43&amp;ved=0ahUKEwiJ4fuolfTPAhUMBMAKHfxEB2wQMwhQKCowKg&amp;bih=906&amp;biw=193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earthworm.org/" TargetMode="External"/><Relationship Id="rId23" Type="http://schemas.openxmlformats.org/officeDocument/2006/relationships/hyperlink" Target="http://www.iccat.es/en/" TargetMode="External"/><Relationship Id="rId28" Type="http://schemas.openxmlformats.org/officeDocument/2006/relationships/theme" Target="theme/theme1.xml"/><Relationship Id="rId10" Type="http://schemas.openxmlformats.org/officeDocument/2006/relationships/hyperlink" Target="https://www.amfori.org/sites/default/files/Amfori%20BSCI-CoC%20Poster-FR_0.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fisheryprogress.org/directory" TargetMode="External"/><Relationship Id="rId14" Type="http://schemas.openxmlformats.org/officeDocument/2006/relationships/oleObject" Target="embeddings/oleObject1.bin"/><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images.google.fr/imgres?imgurl=http://conservesdepoissons.fr/wp-content/uploads/2016/04/Sans-titre-1.jpg&amp;imgrefurl=http://conservesdepoissons.fr/une-charte-dengagements/&amp;h=314&amp;w=356&amp;tbnid=V86ye5gqSb81IM:&amp;docid=aXi7F5fjOAp8hM&amp;ei=yV8OWMnYOIyIgAb8iZ3gBg&amp;tbm=isch&amp;iact=rc&amp;uact=3&amp;dur=1721&amp;page=0&amp;start=0&amp;ndsp=43&amp;ved=0ahUKEwiJ4fuolfTPAhUMBMAKHfxEB2wQMwhQKCowKg&amp;bih=906&amp;biw=1939" TargetMode="External"/><Relationship Id="rId2" Type="http://schemas.openxmlformats.org/officeDocument/2006/relationships/image" Target="media/image5.jpeg"/><Relationship Id="rId1" Type="http://schemas.openxmlformats.org/officeDocument/2006/relationships/image" Target="media/image3.png"/><Relationship Id="rId6" Type="http://schemas.openxmlformats.org/officeDocument/2006/relationships/image" Target="media/image12.png"/><Relationship Id="rId5" Type="http://schemas.openxmlformats.org/officeDocument/2006/relationships/image" Target="media/image1.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11.emf"/><Relationship Id="rId2" Type="http://schemas.openxmlformats.org/officeDocument/2006/relationships/image" Target="media/image10.emf"/><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270B-5458-43DA-9CE7-DCDBCFC2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5bexim</dc:creator>
  <cp:lastModifiedBy>MEITE-GIRAULT Lamia</cp:lastModifiedBy>
  <cp:revision>10</cp:revision>
  <cp:lastPrinted>2021-06-22T12:40:00Z</cp:lastPrinted>
  <dcterms:created xsi:type="dcterms:W3CDTF">2019-08-27T10:10:00Z</dcterms:created>
  <dcterms:modified xsi:type="dcterms:W3CDTF">2021-10-08T14:45:00Z</dcterms:modified>
</cp:coreProperties>
</file>